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7F" w:rsidRDefault="001E037F" w:rsidP="001E037F">
      <w:pPr>
        <w:ind w:firstLine="567"/>
        <w:jc w:val="both"/>
        <w:rPr>
          <w:sz w:val="28"/>
        </w:rPr>
      </w:pPr>
    </w:p>
    <w:p w:rsidR="000D34FC" w:rsidRDefault="000D34FC" w:rsidP="001E037F">
      <w:pPr>
        <w:ind w:firstLine="567"/>
        <w:jc w:val="both"/>
        <w:rPr>
          <w:sz w:val="28"/>
        </w:rPr>
      </w:pPr>
    </w:p>
    <w:p w:rsidR="000D34FC" w:rsidRDefault="000D34FC" w:rsidP="001E037F">
      <w:pPr>
        <w:ind w:firstLine="567"/>
        <w:jc w:val="both"/>
        <w:rPr>
          <w:sz w:val="28"/>
        </w:rPr>
      </w:pPr>
    </w:p>
    <w:p w:rsidR="000D34FC" w:rsidRDefault="000D34F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Pr="00EB6FC7" w:rsidRDefault="00C75EAC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коммунальной инфраструктуры СП «Дерев</w:t>
      </w:r>
      <w:r w:rsidR="0059412B">
        <w:rPr>
          <w:b/>
          <w:sz w:val="36"/>
          <w:szCs w:val="36"/>
        </w:rPr>
        <w:t>ня Прудки</w:t>
      </w:r>
      <w:r w:rsidR="002E1A3A">
        <w:rPr>
          <w:b/>
          <w:sz w:val="36"/>
          <w:szCs w:val="36"/>
        </w:rPr>
        <w:t xml:space="preserve">»  </w:t>
      </w:r>
      <w:r w:rsidR="002E1A3A">
        <w:rPr>
          <w:b/>
          <w:sz w:val="36"/>
          <w:szCs w:val="36"/>
        </w:rPr>
        <w:br/>
        <w:t xml:space="preserve">на </w:t>
      </w:r>
      <w:r w:rsidR="00F67553">
        <w:rPr>
          <w:b/>
          <w:sz w:val="36"/>
          <w:szCs w:val="36"/>
        </w:rPr>
        <w:t>2022-2032</w:t>
      </w:r>
      <w:r w:rsidR="002E1A3A"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:rsidR="001E037F" w:rsidRPr="00EB6FC7" w:rsidRDefault="001E037F" w:rsidP="001E037F">
      <w:pPr>
        <w:jc w:val="both"/>
        <w:rPr>
          <w:sz w:val="28"/>
          <w:u w:val="single"/>
        </w:rPr>
      </w:pPr>
    </w:p>
    <w:p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346024" w:rsidRPr="00100F1C" w:rsidRDefault="00346024" w:rsidP="00346024">
      <w:pPr>
        <w:pStyle w:val="ConsPlusTitle"/>
        <w:widowControl/>
        <w:jc w:val="center"/>
      </w:pPr>
    </w:p>
    <w:p w:rsidR="00B632F0" w:rsidRPr="002E1A3A" w:rsidRDefault="00F67553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д. Прудки</w:t>
      </w:r>
    </w:p>
    <w:p w:rsidR="001E037F" w:rsidRDefault="00C75EAC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2022 год</w:t>
      </w:r>
    </w:p>
    <w:p w:rsidR="00450F6C" w:rsidRDefault="00450F6C" w:rsidP="00B632F0">
      <w:pPr>
        <w:pStyle w:val="ConsPlusTitle"/>
        <w:widowControl/>
        <w:jc w:val="center"/>
        <w:rPr>
          <w:b w:val="0"/>
        </w:rPr>
      </w:pPr>
    </w:p>
    <w:p w:rsidR="00450F6C" w:rsidRDefault="00450F6C" w:rsidP="00B632F0">
      <w:pPr>
        <w:pStyle w:val="ConsPlusTitle"/>
        <w:widowControl/>
        <w:jc w:val="center"/>
        <w:rPr>
          <w:b w:val="0"/>
        </w:rPr>
      </w:pPr>
    </w:p>
    <w:p w:rsidR="00C75EAC" w:rsidRDefault="00C75EAC" w:rsidP="00C75EAC">
      <w:pPr>
        <w:pStyle w:val="ConsPlusTitle"/>
        <w:widowControl/>
        <w:rPr>
          <w:b w:val="0"/>
        </w:rPr>
      </w:pPr>
    </w:p>
    <w:p w:rsidR="00C75EAC" w:rsidRPr="002E1A3A" w:rsidRDefault="00C75EAC" w:rsidP="00B632F0">
      <w:pPr>
        <w:pStyle w:val="ConsPlusTitle"/>
        <w:widowControl/>
        <w:jc w:val="center"/>
        <w:rPr>
          <w:b w:val="0"/>
        </w:rPr>
      </w:pPr>
    </w:p>
    <w:p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0" w:name="_Toc348623897"/>
      <w:r w:rsidRPr="00232181">
        <w:rPr>
          <w:b/>
          <w:sz w:val="28"/>
          <w:szCs w:val="28"/>
        </w:rPr>
        <w:t>Оглавление</w:t>
      </w:r>
      <w:bookmarkEnd w:id="0"/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r w:rsidRPr="00B65D23">
        <w:fldChar w:fldCharType="begin"/>
      </w:r>
      <w:r w:rsidR="00232181">
        <w:instrText xml:space="preserve"> TOC \o "1-3" \h \z \u </w:instrText>
      </w:r>
      <w:r w:rsidRPr="00B65D23">
        <w:fldChar w:fldCharType="separate"/>
      </w:r>
      <w:hyperlink w:anchor="_Toc348623897" w:history="1">
        <w:r w:rsidR="005B4128" w:rsidRPr="005B4128">
          <w:rPr>
            <w:rStyle w:val="af1"/>
          </w:rPr>
          <w:t>Оглавление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3</w:t>
        </w:r>
        <w:r w:rsidRPr="005B4128">
          <w:rPr>
            <w:webHidden/>
          </w:rPr>
          <w:fldChar w:fldCharType="end"/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898" w:history="1">
        <w:r w:rsidR="005B4128" w:rsidRPr="005B4128">
          <w:rPr>
            <w:rStyle w:val="af1"/>
          </w:rPr>
          <w:t>1.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3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899" w:history="1">
        <w:r w:rsidR="005B4128" w:rsidRPr="005B4128">
          <w:rPr>
            <w:rStyle w:val="af1"/>
          </w:rPr>
          <w:t>2.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Введение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0" w:history="1">
        <w:r w:rsidR="005B4128" w:rsidRPr="005B4128">
          <w:rPr>
            <w:rStyle w:val="af1"/>
          </w:rPr>
          <w:t>2.1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Основания для разработки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1" w:history="1">
        <w:r w:rsidR="005B4128" w:rsidRPr="005B4128">
          <w:rPr>
            <w:rStyle w:val="af1"/>
          </w:rPr>
          <w:t>2.2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Цели и задачи совершенствования и развития комму</w:t>
        </w:r>
        <w:r w:rsidR="00DD5BB1">
          <w:rPr>
            <w:rStyle w:val="af1"/>
          </w:rPr>
          <w:t>нального комплекса сельског</w:t>
        </w:r>
        <w:r w:rsidR="000727F3">
          <w:rPr>
            <w:rStyle w:val="af1"/>
          </w:rPr>
          <w:t>о поселения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5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2" w:history="1">
        <w:r w:rsidR="005B4128" w:rsidRPr="005B4128">
          <w:rPr>
            <w:rStyle w:val="af1"/>
          </w:rPr>
          <w:t>2.3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Сроки и этапы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3" w:history="1">
        <w:r w:rsidR="005B4128" w:rsidRPr="005B4128">
          <w:rPr>
            <w:rStyle w:val="af1"/>
          </w:rPr>
          <w:t>2.4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Механизм реализации целевой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4" w:history="1">
        <w:r w:rsidR="005B4128" w:rsidRPr="005B4128">
          <w:rPr>
            <w:rStyle w:val="af1"/>
          </w:rPr>
          <w:t>2.5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Оценка ожидаемой эффективности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5" w:history="1">
        <w:r w:rsidR="005B4128" w:rsidRPr="005B4128">
          <w:rPr>
            <w:rStyle w:val="af1"/>
          </w:rPr>
          <w:t>2.6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Принципы формирования программы комплексного развития систем коммунальной инфраструк</w:t>
        </w:r>
        <w:r w:rsidR="00DD5BB1">
          <w:rPr>
            <w:rStyle w:val="af1"/>
          </w:rPr>
          <w:t>туры сельског</w:t>
        </w:r>
        <w:r w:rsidR="000727F3">
          <w:rPr>
            <w:rStyle w:val="af1"/>
          </w:rPr>
          <w:t>о поселения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6" w:history="1">
        <w:r w:rsidR="005B4128" w:rsidRPr="005B4128">
          <w:rPr>
            <w:rStyle w:val="af1"/>
          </w:rPr>
          <w:t>3.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Краткая характеристика муниципального образования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7" w:history="1">
        <w:r w:rsidR="005B4128" w:rsidRPr="005B4128">
          <w:rPr>
            <w:rStyle w:val="af1"/>
          </w:rPr>
          <w:t>3.1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Информация о генерал</w:t>
        </w:r>
        <w:r w:rsidR="00DD5BB1">
          <w:rPr>
            <w:rStyle w:val="af1"/>
          </w:rPr>
          <w:t>ьных</w:t>
        </w:r>
        <w:r w:rsidR="00A766B8">
          <w:rPr>
            <w:rStyle w:val="af1"/>
          </w:rPr>
          <w:t xml:space="preserve"> планах поселений Малоярославецкого</w:t>
        </w:r>
        <w:r w:rsidR="005B4128" w:rsidRPr="005B4128">
          <w:rPr>
            <w:rStyle w:val="af1"/>
          </w:rPr>
          <w:t xml:space="preserve"> района и схема территориального планирования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8" w:history="1">
        <w:r w:rsidR="005B4128" w:rsidRPr="005B4128">
          <w:rPr>
            <w:rStyle w:val="af1"/>
          </w:rPr>
          <w:t>3.2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Демографическая ситуация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09" w:history="1">
        <w:r w:rsidR="005B4128" w:rsidRPr="005B4128">
          <w:rPr>
            <w:rStyle w:val="af1"/>
          </w:rPr>
          <w:t>3.</w:t>
        </w:r>
        <w:r w:rsidR="00533190">
          <w:rPr>
            <w:rStyle w:val="af1"/>
          </w:rPr>
          <w:t>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социально-экономического р</w:t>
        </w:r>
        <w:r w:rsidR="000727F3">
          <w:rPr>
            <w:rStyle w:val="af1"/>
          </w:rPr>
          <w:t>азвития СП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0" w:history="1">
        <w:r w:rsidR="005B4128" w:rsidRPr="005B4128">
          <w:rPr>
            <w:rStyle w:val="af1"/>
          </w:rPr>
          <w:t>4.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</w:t>
        </w:r>
        <w:r w:rsidR="00DD5BB1">
          <w:rPr>
            <w:rStyle w:val="af1"/>
          </w:rPr>
          <w:t xml:space="preserve">з перспектив развития </w:t>
        </w:r>
        <w:r w:rsidR="005B4128" w:rsidRPr="005B4128">
          <w:rPr>
            <w:rStyle w:val="af1"/>
          </w:rPr>
          <w:t>сельского поселения</w:t>
        </w:r>
        <w:r w:rsidR="000727F3">
          <w:rPr>
            <w:rStyle w:val="af1"/>
          </w:rPr>
          <w:t xml:space="preserve">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1" w:history="1">
        <w:r w:rsidR="005B4128" w:rsidRPr="005B4128">
          <w:rPr>
            <w:rStyle w:val="af1"/>
          </w:rPr>
          <w:t>5.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теплоснабжения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2" w:history="1">
        <w:r w:rsidR="005B4128" w:rsidRPr="005B4128">
          <w:rPr>
            <w:rStyle w:val="af1"/>
          </w:rPr>
          <w:t>6.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электроснабжения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3" w:history="1">
        <w:r w:rsidR="005B4128" w:rsidRPr="005B4128">
          <w:rPr>
            <w:rStyle w:val="af1"/>
          </w:rPr>
          <w:t>7.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водоснабжения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4" w:history="1">
        <w:r w:rsidR="005B4128" w:rsidRPr="005B4128">
          <w:rPr>
            <w:rStyle w:val="af1"/>
          </w:rPr>
          <w:t>8.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организации систем водоотведения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11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5" w:history="1">
        <w:r w:rsidR="005B4128" w:rsidRPr="005B4128">
          <w:rPr>
            <w:rStyle w:val="af1"/>
          </w:rPr>
          <w:t>9.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утилизации твердых бытовых отходов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_Toc348623915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12</w:t>
        </w:r>
        <w:r w:rsidRPr="005B4128">
          <w:rPr>
            <w:webHidden/>
          </w:rPr>
          <w:fldChar w:fldCharType="end"/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6" w:history="1">
        <w:r w:rsidR="005B4128" w:rsidRPr="005B4128">
          <w:rPr>
            <w:rStyle w:val="af1"/>
          </w:rPr>
          <w:t>10.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 xml:space="preserve">Сводный план программных мероприятий комплексного развития </w:t>
        </w:r>
        <w:r w:rsidR="00DD5BB1">
          <w:rPr>
            <w:rStyle w:val="af1"/>
          </w:rPr>
          <w:t xml:space="preserve">коммунальной инфраструктуры </w:t>
        </w:r>
        <w:r w:rsidR="005B4128" w:rsidRPr="005B4128">
          <w:rPr>
            <w:rStyle w:val="af1"/>
          </w:rPr>
          <w:t xml:space="preserve"> сельского поселения</w:t>
        </w:r>
        <w:r w:rsidR="000727F3">
          <w:rPr>
            <w:rStyle w:val="af1"/>
          </w:rPr>
          <w:t xml:space="preserve">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7" w:history="1">
        <w:r w:rsidR="005B4128" w:rsidRPr="005B4128">
          <w:rPr>
            <w:rStyle w:val="af1"/>
          </w:rPr>
          <w:t>10.1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Основные цели и задачи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8" w:history="1">
        <w:r w:rsidR="005B4128" w:rsidRPr="005B4128">
          <w:rPr>
            <w:rStyle w:val="af1"/>
          </w:rPr>
          <w:t>10.2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Система программных мероприятий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14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19" w:history="1">
        <w:r w:rsidR="005B4128" w:rsidRPr="005B4128">
          <w:rPr>
            <w:rStyle w:val="af1"/>
          </w:rPr>
          <w:t>11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16</w:t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20" w:history="1">
        <w:r w:rsidR="005B4128" w:rsidRPr="005B4128">
          <w:rPr>
            <w:rStyle w:val="af1"/>
          </w:rPr>
          <w:t>12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Ресурсное обеспечение Программы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_Toc348623920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22</w:t>
        </w:r>
        <w:r w:rsidRPr="005B4128">
          <w:rPr>
            <w:webHidden/>
          </w:rPr>
          <w:fldChar w:fldCharType="end"/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21" w:history="1">
        <w:r w:rsidR="005B4128" w:rsidRPr="005B4128">
          <w:rPr>
            <w:rStyle w:val="af1"/>
            <w:bCs/>
            <w:iCs/>
          </w:rPr>
          <w:t>13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_Toc348623921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22</w:t>
        </w:r>
        <w:r w:rsidRPr="005B4128">
          <w:rPr>
            <w:webHidden/>
          </w:rPr>
          <w:fldChar w:fldCharType="end"/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22" w:history="1">
        <w:r w:rsidR="005B4128" w:rsidRPr="005B4128">
          <w:rPr>
            <w:rStyle w:val="af1"/>
            <w:bCs/>
            <w:iCs/>
          </w:rPr>
          <w:t>14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_Toc348623922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23</w:t>
        </w:r>
        <w:r w:rsidRPr="005B4128">
          <w:rPr>
            <w:webHidden/>
          </w:rPr>
          <w:fldChar w:fldCharType="end"/>
        </w:r>
      </w:hyperlink>
    </w:p>
    <w:p w:rsidR="005B4128" w:rsidRPr="005C7223" w:rsidRDefault="00B65D23">
      <w:pPr>
        <w:pStyle w:val="24"/>
        <w:rPr>
          <w:rFonts w:ascii="Calibri" w:hAnsi="Calibri"/>
          <w:sz w:val="22"/>
          <w:szCs w:val="22"/>
        </w:rPr>
      </w:pPr>
      <w:hyperlink w:anchor="_Toc348623923" w:history="1">
        <w:r w:rsidR="005B4128" w:rsidRPr="005B4128">
          <w:rPr>
            <w:rStyle w:val="af1"/>
            <w:bCs/>
          </w:rPr>
          <w:t>15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</w:rPr>
          <w:t>Особенности организации коммунального обслуживания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_Toc348623923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24</w:t>
        </w:r>
        <w:r w:rsidRPr="005B4128">
          <w:rPr>
            <w:webHidden/>
          </w:rPr>
          <w:fldChar w:fldCharType="end"/>
        </w:r>
      </w:hyperlink>
    </w:p>
    <w:p w:rsidR="00232181" w:rsidRDefault="00B65D23">
      <w:r>
        <w:rPr>
          <w:b/>
          <w:bCs/>
        </w:rPr>
        <w:fldChar w:fldCharType="end"/>
      </w:r>
    </w:p>
    <w:p w:rsidR="00195E8D" w:rsidRPr="002E1A3A" w:rsidRDefault="0035519C" w:rsidP="002E1A3A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1" w:name="_Toc348623898"/>
      <w:r w:rsidR="00782918" w:rsidRPr="002E1A3A">
        <w:rPr>
          <w:b/>
          <w:color w:val="000080"/>
          <w:sz w:val="28"/>
          <w:szCs w:val="28"/>
        </w:rPr>
        <w:lastRenderedPageBreak/>
        <w:t>1.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>аспорт программы комплексного развития систем коммунал</w:t>
      </w:r>
      <w:r w:rsidR="00697D4C" w:rsidRPr="002E1A3A">
        <w:rPr>
          <w:b/>
          <w:sz w:val="28"/>
          <w:szCs w:val="28"/>
        </w:rPr>
        <w:t>ь</w:t>
      </w:r>
      <w:r w:rsidR="00697D4C" w:rsidRPr="002E1A3A">
        <w:rPr>
          <w:b/>
          <w:sz w:val="28"/>
          <w:szCs w:val="28"/>
        </w:rPr>
        <w:t xml:space="preserve">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1"/>
      <w:r w:rsidR="00F67553">
        <w:rPr>
          <w:b/>
          <w:sz w:val="28"/>
          <w:szCs w:val="28"/>
        </w:rPr>
        <w:t xml:space="preserve"> «Деревня Прудки»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477"/>
        <w:gridCol w:w="7020"/>
      </w:tblGrid>
      <w:tr w:rsidR="00346024" w:rsidRPr="00100F1C" w:rsidTr="00C23201">
        <w:trPr>
          <w:trHeight w:val="676"/>
        </w:trPr>
        <w:tc>
          <w:tcPr>
            <w:tcW w:w="687" w:type="dxa"/>
            <w:vAlign w:val="center"/>
          </w:tcPr>
          <w:p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инфр</w:t>
            </w:r>
            <w:r w:rsidR="00ED3277" w:rsidRPr="00100F1C">
              <w:rPr>
                <w:b w:val="0"/>
              </w:rPr>
              <w:t>а</w:t>
            </w:r>
            <w:r w:rsidR="00ED3277" w:rsidRPr="00100F1C">
              <w:rPr>
                <w:b w:val="0"/>
              </w:rPr>
              <w:t xml:space="preserve">структуры </w:t>
            </w:r>
            <w:r>
              <w:rPr>
                <w:b w:val="0"/>
              </w:rPr>
              <w:t xml:space="preserve"> сельского поселения</w:t>
            </w:r>
            <w:r w:rsidR="00F67553">
              <w:rPr>
                <w:b w:val="0"/>
              </w:rPr>
              <w:t xml:space="preserve"> на 2022</w:t>
            </w:r>
            <w:r w:rsidR="00ED3277" w:rsidRPr="00100F1C">
              <w:rPr>
                <w:b w:val="0"/>
              </w:rPr>
              <w:t>-20</w:t>
            </w:r>
            <w:r w:rsidR="00F67553">
              <w:rPr>
                <w:b w:val="0"/>
              </w:rPr>
              <w:t>32</w:t>
            </w:r>
            <w:r w:rsidR="00ED3277" w:rsidRPr="00100F1C">
              <w:rPr>
                <w:b w:val="0"/>
              </w:rPr>
              <w:t xml:space="preserve"> г.г.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Основание для разр</w:t>
            </w:r>
            <w:r w:rsidRPr="00100F1C">
              <w:rPr>
                <w:b w:val="0"/>
              </w:rPr>
              <w:t>а</w:t>
            </w:r>
            <w:r w:rsidRPr="00100F1C">
              <w:rPr>
                <w:b w:val="0"/>
              </w:rPr>
              <w:t xml:space="preserve">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</w:t>
            </w:r>
            <w:r w:rsidRPr="00C23201">
              <w:rPr>
                <w:b w:val="0"/>
              </w:rPr>
              <w:t>б</w:t>
            </w:r>
            <w:r w:rsidRPr="00C23201">
              <w:rPr>
                <w:b w:val="0"/>
              </w:rPr>
              <w:t>щих принципах организации местного самоуправления в Росси</w:t>
            </w:r>
            <w:r w:rsidRPr="00C23201">
              <w:rPr>
                <w:b w:val="0"/>
              </w:rPr>
              <w:t>й</w:t>
            </w:r>
            <w:r w:rsidRPr="00C23201">
              <w:rPr>
                <w:b w:val="0"/>
              </w:rPr>
              <w:t>ской Федерации», Федеральный закон от 30.12.2004№210-ФЗ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</w:t>
            </w:r>
            <w:r w:rsidRPr="00C23201">
              <w:rPr>
                <w:b w:val="0"/>
              </w:rPr>
              <w:t>о</w:t>
            </w:r>
            <w:r w:rsidRPr="00C23201">
              <w:rPr>
                <w:b w:val="0"/>
              </w:rPr>
              <w:t xml:space="preserve">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>Приказ Министерства Регионального развития  Российской Федерации от 06.05.2011 № 204 «О разр</w:t>
            </w:r>
            <w:r w:rsidR="00E94858" w:rsidRPr="00C23201">
              <w:rPr>
                <w:b w:val="0"/>
              </w:rPr>
              <w:t>а</w:t>
            </w:r>
            <w:r w:rsidR="00E94858" w:rsidRPr="00C23201">
              <w:rPr>
                <w:b w:val="0"/>
              </w:rPr>
              <w:t>ботке программ комплексного развития систем коммунальной инфраструктуры муниципальных образований»</w:t>
            </w:r>
            <w:r w:rsidR="00FC1537" w:rsidRPr="00C23201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 поселения</w:t>
            </w:r>
            <w:r w:rsidR="000727F3">
              <w:rPr>
                <w:b w:val="0"/>
              </w:rPr>
              <w:t xml:space="preserve"> «Деревня Прудки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:rsidTr="00C23201">
        <w:trPr>
          <w:trHeight w:val="591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C23201" w:rsidRPr="00100F1C" w:rsidRDefault="00C75EAC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Администрация сельского поселения «Деревня Прудки»</w:t>
            </w:r>
          </w:p>
        </w:tc>
      </w:tr>
      <w:tr w:rsidR="00ED3277" w:rsidRPr="00100F1C" w:rsidTr="00C23201">
        <w:trPr>
          <w:trHeight w:val="881"/>
        </w:trPr>
        <w:tc>
          <w:tcPr>
            <w:tcW w:w="687" w:type="dxa"/>
            <w:vAlign w:val="center"/>
          </w:tcPr>
          <w:p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r w:rsidRPr="00100F1C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</w:t>
            </w:r>
            <w:r w:rsidRPr="00100F1C">
              <w:rPr>
                <w:color w:val="000000"/>
                <w:spacing w:val="1"/>
              </w:rPr>
              <w:t>и</w:t>
            </w:r>
            <w:r w:rsidRPr="00100F1C">
              <w:rPr>
                <w:color w:val="000000"/>
                <w:spacing w:val="1"/>
              </w:rPr>
              <w:t>телей коммунальных услуг, улучшение экологической ситуации.</w:t>
            </w:r>
          </w:p>
        </w:tc>
      </w:tr>
      <w:tr w:rsidR="00C23201" w:rsidRPr="00100F1C" w:rsidTr="00C23201">
        <w:trPr>
          <w:trHeight w:val="225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механизмов развития энергосбережения и повышения энергоэффективности коммунальной инфраструкт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и потребителей.</w:t>
            </w:r>
          </w:p>
        </w:tc>
      </w:tr>
      <w:tr w:rsidR="00AD0F96" w:rsidRPr="00100F1C" w:rsidTr="00AD0F96">
        <w:trPr>
          <w:trHeight w:val="225"/>
        </w:trPr>
        <w:tc>
          <w:tcPr>
            <w:tcW w:w="687" w:type="dxa"/>
            <w:vAlign w:val="center"/>
          </w:tcPr>
          <w:p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</w:t>
            </w:r>
            <w:r w:rsidRPr="008D3B80">
              <w:t>и</w:t>
            </w:r>
            <w:r w:rsidRPr="008D3B80">
              <w:t>зации Программы</w:t>
            </w:r>
          </w:p>
        </w:tc>
        <w:tc>
          <w:tcPr>
            <w:tcW w:w="7020" w:type="dxa"/>
            <w:vAlign w:val="center"/>
          </w:tcPr>
          <w:p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F67553">
              <w:rPr>
                <w:rFonts w:ascii="Times New Roman" w:hAnsi="Times New Roman" w:cs="Times New Roman"/>
                <w:sz w:val="24"/>
                <w:szCs w:val="24"/>
              </w:rPr>
              <w:t>: 2022 - 2032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D84F2D" w:rsidRPr="00100F1C" w:rsidTr="00D84F2D">
        <w:trPr>
          <w:trHeight w:val="639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D84F2D" w:rsidRPr="008D3B80" w:rsidRDefault="00D84F2D" w:rsidP="00F67553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финансирования ежегодно подлежат уточнению, исходя из возможности бюджетов на очередной финансовый год.</w:t>
            </w:r>
          </w:p>
        </w:tc>
      </w:tr>
      <w:tr w:rsidR="00D84F2D" w:rsidRPr="00100F1C" w:rsidTr="00D84F2D">
        <w:trPr>
          <w:trHeight w:val="1022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</w:t>
            </w:r>
            <w:r w:rsidRPr="008D3B80">
              <w:t>с</w:t>
            </w:r>
            <w:r w:rsidRPr="008D3B80">
              <w:t>полнением Програ</w:t>
            </w:r>
            <w:r w:rsidRPr="008D3B80">
              <w:t>м</w:t>
            </w:r>
            <w:r w:rsidRPr="008D3B80">
              <w:t>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осущ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Пру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, а также организациями коммунального комплекса в части разработки и утверждения инвестиционных программ организ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ций коммунального комплекса.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«Деревня 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проводится ежего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ный мониторинг. </w:t>
            </w:r>
          </w:p>
        </w:tc>
      </w:tr>
    </w:tbl>
    <w:p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2" w:name="_Toc348623899"/>
    </w:p>
    <w:p w:rsidR="00782918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2"/>
    </w:p>
    <w:p w:rsidR="00D84F2D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3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3"/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 w:rsidR="00DD5BB1">
        <w:t xml:space="preserve">туры </w:t>
      </w:r>
      <w:r w:rsidRPr="008D3B80">
        <w:t xml:space="preserve"> сельского поселения </w:t>
      </w:r>
      <w:r w:rsidR="000727F3">
        <w:t>«Деревня Прудки</w:t>
      </w:r>
      <w:r w:rsidR="00DD5BB1">
        <w:t xml:space="preserve">» </w:t>
      </w:r>
      <w:r w:rsidRPr="008D3B80">
        <w:t>(далее - Пр</w:t>
      </w:r>
      <w:r w:rsidRPr="008D3B80">
        <w:t>о</w:t>
      </w:r>
      <w:r w:rsidRPr="008D3B80">
        <w:t>грамма) являются: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1.</w:t>
      </w:r>
      <w:r>
        <w:tab/>
      </w:r>
      <w:r w:rsidRPr="008D3B80">
        <w:t>Федеральный закон от 30.12.2004 N 210-ФЗ "Об основах регулирования тарифов организаций коммунального комплекса";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</w:t>
      </w:r>
      <w:r w:rsidRPr="008D3B80">
        <w:t>а</w:t>
      </w:r>
      <w:r w:rsidRPr="008D3B80">
        <w:t>ции местного самоуправления в Российской Федерации»;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</w:t>
      </w:r>
      <w:r w:rsidRPr="008D3B80">
        <w:t>и</w:t>
      </w:r>
      <w:r w:rsidRPr="008D3B80">
        <w:t>тельства к сетям инженерно-технического обеспечения и Правил подключения объекта кап</w:t>
      </w:r>
      <w:r w:rsidRPr="008D3B80">
        <w:t>и</w:t>
      </w:r>
      <w:r w:rsidRPr="008D3B80">
        <w:t>тального строительства к сетям инженерно-технического обеспечения";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</w:t>
      </w:r>
      <w:r w:rsidR="0001707C">
        <w:t>о</w:t>
      </w:r>
      <w:r w:rsidR="0001707C">
        <w:t>го найма</w:t>
      </w:r>
      <w:r w:rsidRPr="007845FE">
        <w:t>»</w:t>
      </w:r>
      <w:r w:rsidR="0001707C">
        <w:t xml:space="preserve"> (с изм.от 29.06.2012г.)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5.</w:t>
      </w:r>
      <w:r>
        <w:tab/>
      </w:r>
      <w:r w:rsidR="0001707C">
        <w:t xml:space="preserve">Закон Калужской области от 01.11.2008 г. N 476-ОЗ «О </w:t>
      </w:r>
      <w:r w:rsidR="00924540">
        <w:t>ф</w:t>
      </w:r>
      <w:r w:rsidR="0001707C">
        <w:t>орме и порядке предо</w:t>
      </w:r>
      <w:r w:rsidR="0001707C">
        <w:t>с</w:t>
      </w:r>
      <w:r w:rsidR="0001707C">
        <w:t>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жили</w:t>
      </w:r>
      <w:r w:rsidRPr="007845FE">
        <w:t>щ</w:t>
      </w:r>
      <w:r w:rsidRPr="007845FE">
        <w:t>но</w:t>
      </w:r>
      <w:r w:rsidR="00794DD3">
        <w:t>–</w:t>
      </w:r>
      <w:r w:rsidRPr="007845FE">
        <w:t>коммунальных услуг отдельным категориям граждан, проживающих и работающих (раб</w:t>
      </w:r>
      <w:r w:rsidRPr="007845FE">
        <w:t>о</w:t>
      </w:r>
      <w:r w:rsidRPr="007845FE">
        <w:t>тавших) в сельской местности на терри</w:t>
      </w:r>
      <w:r w:rsidR="00924540">
        <w:t xml:space="preserve">тории Калужской области» 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о</w:t>
      </w:r>
      <w:r w:rsidR="00B632F0"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9.</w:t>
      </w:r>
      <w:r>
        <w:tab/>
      </w:r>
      <w:r w:rsidR="00757E29">
        <w:t>Закон Калужской области от 22.12.2004 г. № 2-ОЗ «О внесении изменений и д</w:t>
      </w:r>
      <w:r w:rsidR="00757E29">
        <w:t>о</w:t>
      </w:r>
      <w:r w:rsidR="00757E29">
        <w:t>полнений в Закон Калужской области «Социальная защита населения Калужской области»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11.</w:t>
      </w:r>
      <w:r>
        <w:tab/>
      </w:r>
      <w:r w:rsidR="0001707C">
        <w:t>Закон Калужской области от 28.06.2010 г. N 38</w:t>
      </w:r>
      <w:r w:rsidRPr="00D77E46">
        <w:t>-О</w:t>
      </w:r>
      <w:r w:rsidR="00757E29">
        <w:t>З «О благоустройстве террит</w:t>
      </w:r>
      <w:r w:rsidR="00757E29">
        <w:t>о</w:t>
      </w:r>
      <w:r w:rsidR="00757E29">
        <w:t>рий городских и сельских поселений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lastRenderedPageBreak/>
        <w:t>12.</w:t>
      </w:r>
      <w:r>
        <w:tab/>
      </w:r>
      <w:r w:rsidR="00757E29">
        <w:t>Закон Калужской области от 28.06.2007 г. N 323-ОЗ «О внесении изменений и д</w:t>
      </w:r>
      <w:r w:rsidR="00757E29">
        <w:t>о</w:t>
      </w:r>
      <w:r w:rsidR="00757E29">
        <w:t>полнений в Закон Калужской обл. «Переселение граждан из ветхого и аварийного жилого фо</w:t>
      </w:r>
      <w:r w:rsidR="00757E29">
        <w:t>н</w:t>
      </w:r>
      <w:r w:rsidR="00757E29">
        <w:t xml:space="preserve">да </w:t>
      </w:r>
      <w:r w:rsidRPr="00D77E46">
        <w:t xml:space="preserve"> на террито</w:t>
      </w:r>
      <w:r w:rsidR="00757E29">
        <w:t>рии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13.</w:t>
      </w:r>
      <w:r>
        <w:tab/>
      </w:r>
      <w:r w:rsidR="00757E29">
        <w:t>Закон Калужской области от 27.06.2005 г. № 79-ОЗ «О межбюджетных отнош</w:t>
      </w:r>
      <w:r w:rsidR="00757E29">
        <w:t>е</w:t>
      </w:r>
      <w:r w:rsidR="00757E29">
        <w:t xml:space="preserve">ниях в Калужской области» 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14.</w:t>
      </w:r>
      <w:r>
        <w:tab/>
      </w:r>
      <w:r w:rsidRPr="00D77E46">
        <w:t>Постановление Правительства РФ от 23 мая 2006 г. N 306 "Об утверждении Пр</w:t>
      </w:r>
      <w:r w:rsidRPr="00D77E46">
        <w:t>а</w:t>
      </w:r>
      <w:r w:rsidRPr="00D77E46">
        <w:t>вил установления и определения нормативов потребления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15.</w:t>
      </w:r>
      <w:r>
        <w:tab/>
      </w:r>
      <w:r w:rsidRPr="00D77E46">
        <w:t>Постановление Правительства РФ от 23 мая 2006 г. N 307 "О порядке предоста</w:t>
      </w:r>
      <w:r w:rsidRPr="00D77E46">
        <w:t>в</w:t>
      </w:r>
      <w:r w:rsidRPr="00D77E46">
        <w:t>ления коммунальных услуг гражданам";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16.</w:t>
      </w:r>
      <w:r>
        <w:tab/>
      </w:r>
      <w:r w:rsidRPr="00D77E46">
        <w:t>Постановление Правительства РФ от 14.12.2005 N 761 "О предоставлении субс</w:t>
      </w:r>
      <w:r w:rsidRPr="00D77E46">
        <w:t>и</w:t>
      </w:r>
      <w:r w:rsidRPr="00D77E46">
        <w:t>дий на оплату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17.</w:t>
      </w:r>
      <w:r>
        <w:tab/>
      </w:r>
      <w:r w:rsidRPr="00D77E46">
        <w:t>Постановление Правительства РФ от 29.08.2005 N 541 "О федеральных станда</w:t>
      </w:r>
      <w:r w:rsidRPr="00D77E46">
        <w:t>р</w:t>
      </w:r>
      <w:r w:rsidRPr="00D77E46">
        <w:t>тах оплаты жилого помещения и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18.</w:t>
      </w:r>
      <w:r>
        <w:tab/>
      </w:r>
      <w:r w:rsidRPr="00D77E46">
        <w:t>Постановление Правительства РФ от 21.05.2005 № 315 «Об утверждении типов</w:t>
      </w:r>
      <w:r w:rsidRPr="00D77E46">
        <w:t>о</w:t>
      </w:r>
      <w:r w:rsidRPr="00D77E46">
        <w:t>го договора социального найма жилого помещения»;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19.</w:t>
      </w:r>
      <w:r>
        <w:tab/>
      </w:r>
      <w:r w:rsidRPr="00D77E46">
        <w:t>Постановление Правительства Российской Федерации от 21.01.2006 №25 «Об у</w:t>
      </w:r>
      <w:r w:rsidRPr="00D77E46">
        <w:t>т</w:t>
      </w:r>
      <w:r w:rsidRPr="00D77E46">
        <w:t xml:space="preserve">верждении Правил пользования жилыми помещениями»; 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</w:t>
      </w:r>
      <w:r w:rsidRPr="00D77E46">
        <w:t>т</w:t>
      </w:r>
      <w:r w:rsidRPr="00D77E46">
        <w:t>верждении Положения о признании помещения жилым помещением, жилого помещения н</w:t>
      </w:r>
      <w:r w:rsidRPr="00D77E46">
        <w:t>е</w:t>
      </w:r>
      <w:r w:rsidRPr="00D77E46">
        <w:t>пригодным для проживания и многоквартирного дома аварийным и подлежащим сносу»;</w:t>
      </w:r>
    </w:p>
    <w:p w:rsidR="00F67553" w:rsidRPr="00D77E46" w:rsidRDefault="00F67553" w:rsidP="00F67553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21.   Постановление Правительства Российской Федерации от 14.06.2013г.</w:t>
      </w:r>
      <w:r w:rsidR="00F716DF">
        <w:t xml:space="preserve"> «</w:t>
      </w:r>
      <w:r>
        <w:t>Об утве</w:t>
      </w:r>
      <w:r>
        <w:t>р</w:t>
      </w:r>
      <w:r>
        <w:t>ждении требований к программам комплексного развития коммунальной инфраструктуры п</w:t>
      </w:r>
      <w:r>
        <w:t>о</w:t>
      </w:r>
      <w:r>
        <w:t>селений и городских округов»;</w:t>
      </w:r>
    </w:p>
    <w:p w:rsidR="00D84F2D" w:rsidRPr="008D3B80" w:rsidRDefault="00F67553" w:rsidP="00F67553">
      <w:pPr>
        <w:autoSpaceDE w:val="0"/>
        <w:autoSpaceDN w:val="0"/>
        <w:adjustRightInd w:val="0"/>
      </w:pPr>
      <w:r>
        <w:t xml:space="preserve">            22</w:t>
      </w:r>
      <w:r w:rsidR="00D84F2D" w:rsidRPr="008D3B80">
        <w:t>.</w:t>
      </w:r>
      <w:r w:rsidR="00D84F2D">
        <w:tab/>
      </w:r>
      <w:r w:rsidR="00D84F2D" w:rsidRPr="008D3B80">
        <w:t>Бюджетный кодекс Российской Федерации от 31.07.1998г. №145-ФЗ (ред. от 27.06.2011г.):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Согласно ч.3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</w:t>
      </w:r>
      <w:r w:rsidRPr="00C277C1">
        <w:rPr>
          <w:i/>
        </w:rPr>
        <w:t>о</w:t>
      </w:r>
      <w:r w:rsidRPr="00C277C1">
        <w:rPr>
          <w:i/>
        </w:rPr>
        <w:t>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По результатам указанной оценки Правительством Российской Федерации, высшим и</w:t>
      </w:r>
      <w:r w:rsidRPr="00C277C1">
        <w:rPr>
          <w:i/>
        </w:rPr>
        <w:t>с</w:t>
      </w:r>
      <w:r w:rsidRPr="00C277C1">
        <w:rPr>
          <w:i/>
        </w:rPr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</w:t>
      </w:r>
      <w:r w:rsidRPr="00C277C1">
        <w:rPr>
          <w:i/>
        </w:rPr>
        <w:t>с</w:t>
      </w:r>
      <w:r w:rsidRPr="00C277C1">
        <w:rPr>
          <w:i/>
        </w:rPr>
        <w:t>сигнований на реализацию программы или о досрочном прекращении ее реализации.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</w:t>
      </w:r>
      <w:r w:rsidRPr="00C277C1">
        <w:rPr>
          <w:i/>
        </w:rPr>
        <w:t>т</w:t>
      </w:r>
      <w:r w:rsidRPr="00C277C1">
        <w:rPr>
          <w:i/>
        </w:rPr>
        <w:t>ствующих программ государственных (муниципальных) контрактов в бюджете предусматр</w:t>
      </w:r>
      <w:r w:rsidRPr="00C277C1">
        <w:rPr>
          <w:i/>
        </w:rPr>
        <w:t>и</w:t>
      </w:r>
      <w:r w:rsidRPr="00C277C1">
        <w:rPr>
          <w:i/>
        </w:rPr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22.</w:t>
      </w:r>
      <w:r>
        <w:tab/>
        <w:t>Генеральный</w:t>
      </w:r>
      <w:r w:rsidRPr="008D3B80">
        <w:t xml:space="preserve"> План развития</w:t>
      </w:r>
      <w:r w:rsidR="00F67553">
        <w:t xml:space="preserve">сельского </w:t>
      </w:r>
      <w:r w:rsidR="00592F3E">
        <w:t>поселения</w:t>
      </w:r>
      <w:r w:rsidRPr="008D3B80">
        <w:t>.</w:t>
      </w:r>
    </w:p>
    <w:p w:rsidR="002E1A3A" w:rsidRDefault="002E1A3A" w:rsidP="00031787">
      <w:pPr>
        <w:pStyle w:val="2"/>
        <w:spacing w:after="240"/>
        <w:jc w:val="center"/>
        <w:rPr>
          <w:szCs w:val="28"/>
          <w:u w:val="single"/>
        </w:rPr>
      </w:pPr>
      <w:bookmarkStart w:id="4" w:name="_Toc247341686"/>
      <w:bookmarkStart w:id="5" w:name="_Toc348623901"/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комплекса </w:t>
      </w:r>
      <w:bookmarkEnd w:id="4"/>
      <w:r w:rsidR="00D84F2D" w:rsidRPr="002E1A3A">
        <w:rPr>
          <w:szCs w:val="28"/>
        </w:rPr>
        <w:t xml:space="preserve"> сельского поселения</w:t>
      </w:r>
      <w:bookmarkEnd w:id="5"/>
      <w:r w:rsidR="000727F3">
        <w:rPr>
          <w:szCs w:val="28"/>
        </w:rPr>
        <w:t xml:space="preserve"> «Деревня Прудки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shd w:val="clear" w:color="auto" w:fill="FFFFFF"/>
        <w:tabs>
          <w:tab w:val="left" w:pos="720"/>
        </w:tabs>
        <w:ind w:firstLine="720"/>
        <w:rPr>
          <w:color w:val="000000"/>
          <w:spacing w:val="1"/>
        </w:rPr>
      </w:pPr>
      <w:r w:rsidRPr="008D3B80">
        <w:rPr>
          <w:color w:val="000000"/>
          <w:spacing w:val="3"/>
        </w:rPr>
        <w:t>Цельюразработки Программы комплексного развития систем коммунальной инфр</w:t>
      </w:r>
      <w:r w:rsidRPr="008D3B80">
        <w:rPr>
          <w:color w:val="000000"/>
          <w:spacing w:val="3"/>
        </w:rPr>
        <w:t>а</w:t>
      </w:r>
      <w:r w:rsidR="00C75EAC">
        <w:rPr>
          <w:color w:val="000000"/>
          <w:spacing w:val="3"/>
        </w:rPr>
        <w:t>структуры</w:t>
      </w:r>
      <w:r w:rsidRPr="008D3B80">
        <w:rPr>
          <w:color w:val="000000"/>
          <w:spacing w:val="3"/>
        </w:rPr>
        <w:t xml:space="preserve"> сельского поселения</w:t>
      </w:r>
      <w:r w:rsidR="00C75EAC">
        <w:rPr>
          <w:color w:val="000000"/>
          <w:spacing w:val="3"/>
        </w:rPr>
        <w:t xml:space="preserve"> «Деревня Прудки»</w:t>
      </w:r>
      <w:r w:rsidRPr="008D3B80">
        <w:rPr>
          <w:color w:val="000000"/>
          <w:spacing w:val="1"/>
        </w:rPr>
        <w:t>является обеспечение развития комм</w:t>
      </w:r>
      <w:r w:rsidRPr="008D3B80">
        <w:rPr>
          <w:color w:val="000000"/>
          <w:spacing w:val="1"/>
        </w:rPr>
        <w:t>у</w:t>
      </w:r>
      <w:r w:rsidRPr="008D3B80">
        <w:rPr>
          <w:color w:val="000000"/>
          <w:spacing w:val="1"/>
        </w:rPr>
        <w:t>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D84F2D" w:rsidRPr="008D3B80" w:rsidRDefault="00D84F2D" w:rsidP="00D84F2D">
      <w:pPr>
        <w:shd w:val="clear" w:color="auto" w:fill="FFFFFF"/>
        <w:ind w:firstLine="720"/>
      </w:pPr>
      <w:r w:rsidRPr="008D3B80">
        <w:rPr>
          <w:color w:val="000000"/>
          <w:spacing w:val="-3"/>
        </w:rPr>
        <w:lastRenderedPageBreak/>
        <w:t>Программа комплексного развития систем коммунальной инфраструктуры сельского пос</w:t>
      </w:r>
      <w:r w:rsidRPr="008D3B80">
        <w:rPr>
          <w:color w:val="000000"/>
          <w:spacing w:val="-3"/>
        </w:rPr>
        <w:t>е</w:t>
      </w:r>
      <w:r w:rsidRPr="008D3B80">
        <w:rPr>
          <w:color w:val="000000"/>
          <w:spacing w:val="-3"/>
        </w:rPr>
        <w:t>ления</w:t>
      </w:r>
      <w:r w:rsidR="000727F3">
        <w:rPr>
          <w:color w:val="000000"/>
          <w:spacing w:val="1"/>
        </w:rPr>
        <w:t>«Деревня Прудки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</w:t>
      </w:r>
      <w:r w:rsidRPr="008D3B80">
        <w:rPr>
          <w:color w:val="000000"/>
          <w:spacing w:val="1"/>
        </w:rPr>
        <w:t>о</w:t>
      </w:r>
      <w:r w:rsidRPr="008D3B80">
        <w:rPr>
          <w:color w:val="000000"/>
          <w:spacing w:val="1"/>
        </w:rPr>
        <w:t xml:space="preserve">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:rsidR="00D84F2D" w:rsidRPr="008D3B80" w:rsidRDefault="00D84F2D" w:rsidP="00592F3E">
      <w:pPr>
        <w:pStyle w:val="22"/>
        <w:spacing w:line="240" w:lineRule="auto"/>
        <w:ind w:firstLine="709"/>
        <w:jc w:val="both"/>
        <w:rPr>
          <w:b/>
        </w:rPr>
      </w:pPr>
      <w:r w:rsidRPr="008D3B80">
        <w:t>Основными задачами совершенствования и развития коммунального компл</w:t>
      </w:r>
      <w:r w:rsidR="00B632F0">
        <w:t xml:space="preserve">екса </w:t>
      </w:r>
      <w:r w:rsidRPr="008D3B80">
        <w:t xml:space="preserve"> сел</w:t>
      </w:r>
      <w:r w:rsidRPr="008D3B80">
        <w:t>ь</w:t>
      </w:r>
      <w:r w:rsidRPr="008D3B80">
        <w:t>ского поселения</w:t>
      </w:r>
      <w:r w:rsidR="000727F3">
        <w:t xml:space="preserve"> «Деревня Прудки</w:t>
      </w:r>
      <w:r w:rsidR="00B632F0">
        <w:t>»</w:t>
      </w:r>
      <w:r w:rsidRPr="008D3B80">
        <w:t xml:space="preserve"> являются: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</w:t>
      </w:r>
      <w:r w:rsidRPr="008D3B80">
        <w:t>о</w:t>
      </w:r>
      <w:r w:rsidRPr="008D3B80">
        <w:t>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развития энергосбережения и повышения энерг</w:t>
      </w:r>
      <w:r w:rsidRPr="008D3B80">
        <w:t>о</w:t>
      </w:r>
      <w:r w:rsidRPr="008D3B80">
        <w:t>эффективности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</w:t>
      </w:r>
      <w:r w:rsidRPr="008D3B80">
        <w:t>к</w:t>
      </w:r>
      <w:r w:rsidRPr="008D3B80">
        <w:t>туры и потребителей.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6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6"/>
    </w:p>
    <w:p w:rsidR="00D84F2D" w:rsidRPr="008D3B80" w:rsidRDefault="00C75EAC" w:rsidP="00D84F2D">
      <w:pPr>
        <w:pStyle w:val="af2"/>
        <w:spacing w:before="0" w:beforeAutospacing="0" w:after="240" w:afterAutospacing="0"/>
        <w:ind w:firstLine="708"/>
        <w:jc w:val="both"/>
      </w:pPr>
      <w:r>
        <w:t>Период р</w:t>
      </w:r>
      <w:r w:rsidR="00F67553">
        <w:t>еализации Программы: 2022 - 2032</w:t>
      </w:r>
      <w:r w:rsidR="00D84F2D"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7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7"/>
    </w:p>
    <w:p w:rsidR="00D84F2D" w:rsidRPr="008D3B80" w:rsidRDefault="00D84F2D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</w:t>
      </w:r>
      <w:r w:rsidR="00B632F0">
        <w:t>а</w:t>
      </w:r>
      <w:r w:rsidR="00B632F0">
        <w:t>лужской</w:t>
      </w:r>
      <w:r>
        <w:t xml:space="preserve"> области</w:t>
      </w:r>
      <w:r w:rsidRPr="008D3B80">
        <w:t>.</w:t>
      </w:r>
    </w:p>
    <w:p w:rsidR="00D84F2D" w:rsidRPr="008D3B80" w:rsidRDefault="00D84F2D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</w:t>
      </w:r>
      <w:r w:rsidRPr="008D3B80">
        <w:t>л</w:t>
      </w:r>
      <w:r w:rsidRPr="008D3B80">
        <w:t>нения Программы;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</w:t>
      </w:r>
      <w:r w:rsidRPr="008D3B80">
        <w:t>е</w:t>
      </w:r>
      <w:r w:rsidRPr="008D3B80">
        <w:t>домственным учреждениям (организациям), которым муниципальный заказчик может перед</w:t>
      </w:r>
      <w:r w:rsidRPr="008D3B80">
        <w:t>а</w:t>
      </w:r>
      <w:r w:rsidRPr="008D3B80">
        <w:t>вать выполнение части своих функций;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</w:t>
      </w:r>
      <w:r w:rsidRPr="008D3B80">
        <w:t>е</w:t>
      </w:r>
      <w:r w:rsidRPr="008D3B80">
        <w:t>редной финансовый год и плановый период, уточнение затрат на реализацию программных м</w:t>
      </w:r>
      <w:r w:rsidRPr="008D3B80">
        <w:t>е</w:t>
      </w:r>
      <w:r w:rsidRPr="008D3B80">
        <w:t>роприятий;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размещение в средствах массовой информации и на официальном веб-сайте а</w:t>
      </w:r>
      <w:r w:rsidRPr="008D3B80">
        <w:t>д</w:t>
      </w:r>
      <w:r w:rsidRPr="008D3B80">
        <w:t>министрации района информации о ходе и результатах реализации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</w:t>
      </w:r>
      <w:r w:rsidRPr="008D3B80">
        <w:t>с</w:t>
      </w:r>
      <w:r w:rsidRPr="008D3B80">
        <w:t>полнением программных мероприятий.</w:t>
      </w:r>
    </w:p>
    <w:p w:rsidR="00D84F2D" w:rsidRPr="008D3B80" w:rsidRDefault="00D84F2D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</w:t>
      </w:r>
      <w:r w:rsidRPr="008D3B80">
        <w:t>о</w:t>
      </w:r>
      <w:r w:rsidRPr="008D3B80">
        <w:t>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</w:t>
      </w:r>
      <w:r w:rsidRPr="008D3B80">
        <w:t>т</w:t>
      </w:r>
      <w:r w:rsidRPr="008D3B80">
        <w:t>венное и своевременное выполнение.</w:t>
      </w:r>
    </w:p>
    <w:p w:rsidR="00D84F2D" w:rsidRDefault="00D84F2D" w:rsidP="00031787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</w:t>
      </w:r>
      <w:r w:rsidRPr="008D3B80">
        <w:t>з</w:t>
      </w:r>
      <w:r w:rsidRPr="008D3B80"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D84F2D" w:rsidRPr="002E1A3A" w:rsidRDefault="00782918" w:rsidP="002E1A3A">
      <w:pPr>
        <w:pStyle w:val="2"/>
        <w:spacing w:before="240" w:after="240"/>
        <w:jc w:val="left"/>
        <w:rPr>
          <w:szCs w:val="28"/>
        </w:rPr>
      </w:pPr>
      <w:bookmarkStart w:id="8" w:name="_Toc348623904"/>
      <w:r w:rsidRPr="002E1A3A">
        <w:rPr>
          <w:szCs w:val="28"/>
        </w:rPr>
        <w:lastRenderedPageBreak/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8"/>
    </w:p>
    <w:p w:rsidR="00D84F2D" w:rsidRPr="008D3B80" w:rsidRDefault="00D84F2D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 w:rsidR="000727F3">
        <w:rPr>
          <w:rFonts w:ascii="Times New Roman" w:hAnsi="Times New Roman" w:cs="Times New Roman"/>
          <w:b w:val="0"/>
          <w:sz w:val="24"/>
        </w:rPr>
        <w:t>«Деревня Прудки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Pr="008D3B80">
        <w:rPr>
          <w:rFonts w:ascii="Times New Roman" w:hAnsi="Times New Roman" w:cs="Times New Roman"/>
          <w:b w:val="0"/>
          <w:sz w:val="24"/>
        </w:rPr>
        <w:t>н</w:t>
      </w:r>
      <w:r w:rsidR="007676CF">
        <w:rPr>
          <w:rFonts w:ascii="Times New Roman" w:hAnsi="Times New Roman" w:cs="Times New Roman"/>
          <w:b w:val="0"/>
          <w:sz w:val="24"/>
        </w:rPr>
        <w:t>а 2022</w:t>
      </w:r>
      <w:r w:rsidR="00F67553">
        <w:rPr>
          <w:rFonts w:ascii="Times New Roman" w:hAnsi="Times New Roman" w:cs="Times New Roman"/>
          <w:b w:val="0"/>
          <w:sz w:val="24"/>
        </w:rPr>
        <w:t>-2032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</w:t>
      </w:r>
      <w:r w:rsidRPr="008D3B80">
        <w:rPr>
          <w:rFonts w:ascii="Times New Roman" w:hAnsi="Times New Roman" w:cs="Times New Roman"/>
          <w:b w:val="0"/>
          <w:sz w:val="24"/>
        </w:rPr>
        <w:t>н</w:t>
      </w:r>
      <w:r w:rsidRPr="008D3B80">
        <w:rPr>
          <w:rFonts w:ascii="Times New Roman" w:hAnsi="Times New Roman" w:cs="Times New Roman"/>
          <w:b w:val="0"/>
          <w:sz w:val="24"/>
        </w:rPr>
        <w:t>дикаторов.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D84F2D" w:rsidRPr="0081078F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9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>Принципы формирования программы комплексного развития систем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 поселения</w:t>
      </w:r>
      <w:bookmarkEnd w:id="9"/>
      <w:r w:rsidR="000727F3">
        <w:rPr>
          <w:szCs w:val="28"/>
        </w:rPr>
        <w:t xml:space="preserve"> «Деревня Пру</w:t>
      </w:r>
      <w:r w:rsidR="000727F3">
        <w:rPr>
          <w:szCs w:val="28"/>
        </w:rPr>
        <w:t>д</w:t>
      </w:r>
      <w:r w:rsidR="000727F3">
        <w:rPr>
          <w:szCs w:val="28"/>
        </w:rPr>
        <w:t>ки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</w:t>
      </w:r>
      <w:r w:rsidRPr="008D3B80">
        <w:rPr>
          <w:spacing w:val="-6"/>
        </w:rPr>
        <w:t>н</w:t>
      </w:r>
      <w:r w:rsidRPr="008D3B80">
        <w:rPr>
          <w:spacing w:val="-6"/>
        </w:rPr>
        <w:t>фраструкт</w:t>
      </w:r>
      <w:r w:rsidR="000727F3">
        <w:rPr>
          <w:spacing w:val="-6"/>
        </w:rPr>
        <w:t xml:space="preserve">уры </w:t>
      </w:r>
      <w:r w:rsidRPr="008D3B80">
        <w:rPr>
          <w:spacing w:val="-6"/>
        </w:rPr>
        <w:t>сельского поселения базируется на следующих принципах: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="000D1673">
        <w:rPr>
          <w:bCs/>
        </w:rPr>
        <w:t>целе</w:t>
      </w:r>
      <w:r w:rsidRPr="008D3B80">
        <w:rPr>
          <w:bCs/>
        </w:rPr>
        <w:t>полагания</w:t>
      </w:r>
      <w:r w:rsidRPr="008D3B80">
        <w:t xml:space="preserve"> – мероприятия и решения Долгосрочной программы комплексного ра</w:t>
      </w:r>
      <w:r w:rsidRPr="008D3B80">
        <w:t>з</w:t>
      </w:r>
      <w:r w:rsidRPr="008D3B80">
        <w:t>вития должны обеспечивать достижение поставленных целей;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</w:t>
      </w:r>
      <w:r w:rsidRPr="008D3B80">
        <w:t>а</w:t>
      </w:r>
      <w:r w:rsidRPr="008D3B80">
        <w:t>струк</w:t>
      </w:r>
      <w:r w:rsidR="000727F3">
        <w:t xml:space="preserve">туры </w:t>
      </w:r>
      <w:r w:rsidRPr="008D3B80">
        <w:t>сельского поселения, как единой системы с учетом взаимного влияния разделов и мероприятий Программы друг на друга;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</w:t>
      </w:r>
      <w:r w:rsidRPr="008D3B80">
        <w:t>н</w:t>
      </w:r>
      <w:r w:rsidRPr="008D3B80">
        <w:t>фраструк</w:t>
      </w:r>
      <w:r w:rsidR="000727F3">
        <w:t xml:space="preserve">туры </w:t>
      </w:r>
      <w:r w:rsidRPr="008D3B80">
        <w:t>сельского поселения в увязке с различными целевыми Программами (федерал</w:t>
      </w:r>
      <w:r w:rsidRPr="008D3B80">
        <w:t>ь</w:t>
      </w:r>
      <w:r w:rsidRPr="008D3B80">
        <w:t>ными, окружными, муниципальными и др.).</w:t>
      </w:r>
    </w:p>
    <w:p w:rsidR="002E1A3A" w:rsidRDefault="002E1A3A" w:rsidP="00B632F0">
      <w:pPr>
        <w:pStyle w:val="2"/>
        <w:ind w:firstLine="0"/>
        <w:jc w:val="center"/>
        <w:rPr>
          <w:szCs w:val="28"/>
          <w:u w:val="single"/>
        </w:rPr>
      </w:pPr>
      <w:bookmarkStart w:id="10" w:name="_Toc348623906"/>
    </w:p>
    <w:p w:rsidR="009D3ECF" w:rsidRDefault="00782918" w:rsidP="002E1A3A">
      <w:pPr>
        <w:pStyle w:val="2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характеристика </w:t>
      </w:r>
      <w:bookmarkEnd w:id="10"/>
      <w:r w:rsidR="000727F3">
        <w:rPr>
          <w:szCs w:val="28"/>
        </w:rPr>
        <w:t xml:space="preserve"> СП «Деревня  Прудки</w:t>
      </w:r>
      <w:r w:rsidR="00B632F0" w:rsidRPr="002E1A3A">
        <w:rPr>
          <w:szCs w:val="28"/>
        </w:rPr>
        <w:t xml:space="preserve">» </w:t>
      </w:r>
    </w:p>
    <w:p w:rsidR="00D239C4" w:rsidRPr="00D239C4" w:rsidRDefault="00D239C4" w:rsidP="00D239C4"/>
    <w:p w:rsidR="009D3ECF" w:rsidRPr="000D6E22" w:rsidRDefault="00414A30" w:rsidP="009D3ECF">
      <w:pPr>
        <w:ind w:firstLine="567"/>
        <w:jc w:val="both"/>
      </w:pPr>
      <w:r>
        <w:t xml:space="preserve"> С</w:t>
      </w:r>
      <w:r w:rsidR="009D3ECF" w:rsidRPr="000D6E22">
        <w:t xml:space="preserve">ельское поселение </w:t>
      </w:r>
      <w:r>
        <w:t>администрат</w:t>
      </w:r>
      <w:r w:rsidR="00A05E05">
        <w:t>ивно расположено в д.</w:t>
      </w:r>
      <w:r w:rsidR="004D69DA">
        <w:t>Прудки</w:t>
      </w:r>
      <w:r w:rsidR="009D3ECF" w:rsidRPr="000D6E22">
        <w:t>, которое находит</w:t>
      </w:r>
      <w:r>
        <w:t xml:space="preserve">ся в </w:t>
      </w:r>
      <w:r w:rsidR="004D69DA">
        <w:t>ю</w:t>
      </w:r>
      <w:r w:rsidR="004D69DA">
        <w:t>ж</w:t>
      </w:r>
      <w:r w:rsidR="004D69DA">
        <w:t>ной</w:t>
      </w:r>
      <w:r w:rsidR="00A05E05">
        <w:t xml:space="preserve"> части Малоярос</w:t>
      </w:r>
      <w:r w:rsidR="004D69DA">
        <w:t>лавецкого района на расстоянии 45</w:t>
      </w:r>
      <w:r w:rsidR="00A57439">
        <w:t>,0</w:t>
      </w:r>
      <w:r>
        <w:t xml:space="preserve"> километра от районного</w:t>
      </w:r>
      <w:r w:rsidR="009D3ECF" w:rsidRPr="000D6E22">
        <w:t xml:space="preserve"> центра. </w:t>
      </w:r>
      <w:r w:rsidR="004D69DA">
        <w:t>Д</w:t>
      </w:r>
      <w:r w:rsidR="004D69DA">
        <w:t>е</w:t>
      </w:r>
      <w:r w:rsidR="004D69DA">
        <w:t>ревня Прудки расположена на  трассе</w:t>
      </w:r>
      <w:r>
        <w:t xml:space="preserve"> регионального</w:t>
      </w:r>
      <w:r w:rsidR="00A05E05">
        <w:t xml:space="preserve"> значения «</w:t>
      </w:r>
      <w:r w:rsidR="007676CF">
        <w:t>Окружная дорога г.Калуга</w:t>
      </w:r>
      <w:r w:rsidR="004D69DA">
        <w:t>-Детчино</w:t>
      </w:r>
      <w:r w:rsidR="00A05E05">
        <w:t>-Малоярославец</w:t>
      </w:r>
      <w:r w:rsidR="004D69DA">
        <w:t xml:space="preserve">-Детчино-Прудки-Захарово» </w:t>
      </w:r>
      <w:r w:rsidR="009D3ECF" w:rsidRPr="000D6E22">
        <w:t>. Дорога с твердым покрытием, находит</w:t>
      </w:r>
      <w:r w:rsidR="00A57439">
        <w:t xml:space="preserve">ся в </w:t>
      </w:r>
      <w:r w:rsidR="007676CF">
        <w:t>удовлетворительном</w:t>
      </w:r>
      <w:r w:rsidR="0016231D">
        <w:t xml:space="preserve"> состоянии. Юго-восточная</w:t>
      </w:r>
      <w:r w:rsidR="009D3ECF" w:rsidRPr="000D6E22">
        <w:t xml:space="preserve"> часть поселения граничит с р.</w:t>
      </w:r>
      <w:r w:rsidR="0016231D">
        <w:t>Таруса</w:t>
      </w:r>
      <w:r w:rsidR="009D3ECF" w:rsidRPr="000D6E22">
        <w:t>. Рельеф местности очень неоднороден, перепады высот составляют более 5,0-8,0 метров. Поселение значительно разбросано. Прилегающие земли относятся к сельскохозяйствен</w:t>
      </w:r>
      <w:r>
        <w:t xml:space="preserve">ным угодьям. </w:t>
      </w:r>
    </w:p>
    <w:p w:rsidR="009D3ECF" w:rsidRPr="000D6E22" w:rsidRDefault="00A05E05" w:rsidP="009D3ECF">
      <w:pPr>
        <w:spacing w:after="240"/>
        <w:ind w:firstLine="567"/>
        <w:jc w:val="both"/>
      </w:pPr>
      <w:r>
        <w:t>В поселении имеется клуб,</w:t>
      </w:r>
      <w:r w:rsidR="00D239C4">
        <w:t xml:space="preserve"> </w:t>
      </w:r>
      <w:r w:rsidR="007676CF">
        <w:t>ФАП</w:t>
      </w:r>
      <w:r w:rsidR="009D3ECF" w:rsidRPr="000D6E22">
        <w:t>,</w:t>
      </w:r>
      <w:r w:rsidR="00414A30">
        <w:t xml:space="preserve"> почтовое отделение</w:t>
      </w:r>
      <w:r w:rsidR="009D3ECF" w:rsidRPr="000D6E22">
        <w:t>. Уклад жизни поселения однороден и рассматривается в сторону частного сельскохозяйственного производства.</w:t>
      </w:r>
    </w:p>
    <w:p w:rsidR="009D3ECF" w:rsidRPr="002E1A3A" w:rsidRDefault="00C618A0" w:rsidP="002E1A3A">
      <w:pPr>
        <w:pStyle w:val="2"/>
        <w:spacing w:after="240"/>
        <w:jc w:val="left"/>
        <w:rPr>
          <w:szCs w:val="28"/>
        </w:rPr>
      </w:pPr>
      <w:bookmarkStart w:id="11" w:name="_Toc348623907"/>
      <w:r w:rsidRPr="002E1A3A">
        <w:rPr>
          <w:szCs w:val="28"/>
        </w:rPr>
        <w:lastRenderedPageBreak/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A05E05">
        <w:rPr>
          <w:szCs w:val="28"/>
        </w:rPr>
        <w:t xml:space="preserve"> планах поселений Малоярославецк</w:t>
      </w:r>
      <w:r w:rsidR="00A05E05">
        <w:rPr>
          <w:szCs w:val="28"/>
        </w:rPr>
        <w:t>о</w:t>
      </w:r>
      <w:r w:rsidR="00A05E05">
        <w:rPr>
          <w:szCs w:val="28"/>
        </w:rPr>
        <w:t>го</w:t>
      </w:r>
      <w:r w:rsidR="009D3ECF" w:rsidRPr="002E1A3A">
        <w:rPr>
          <w:szCs w:val="28"/>
        </w:rPr>
        <w:t xml:space="preserve"> района и схема территориального планирования</w:t>
      </w:r>
      <w:bookmarkEnd w:id="11"/>
    </w:p>
    <w:p w:rsidR="009D3ECF" w:rsidRPr="009D3ECF" w:rsidRDefault="009D3ECF" w:rsidP="009D3ECF">
      <w:pPr>
        <w:autoSpaceDE w:val="0"/>
        <w:autoSpaceDN w:val="0"/>
        <w:adjustRightInd w:val="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Look w:val="0000"/>
      </w:tblPr>
      <w:tblGrid>
        <w:gridCol w:w="580"/>
        <w:gridCol w:w="2980"/>
        <w:gridCol w:w="1494"/>
        <w:gridCol w:w="4000"/>
      </w:tblGrid>
      <w:tr w:rsidR="009D3ECF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 w:rsidR="00794DD3">
              <w:br/>
            </w:r>
            <w:r>
              <w:t>«Де</w:t>
            </w:r>
            <w:r w:rsidR="004D69DA">
              <w:t>ревня Прудки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4D69DA" w:rsidP="00A02CC6">
            <w:pPr>
              <w:jc w:val="center"/>
            </w:pPr>
            <w:r>
              <w:t>13142</w:t>
            </w:r>
            <w:r w:rsidR="004A2F50">
              <w:t>,</w:t>
            </w:r>
            <w:r w:rsidR="00A57439">
              <w:t>0</w:t>
            </w:r>
            <w:r>
              <w:t>га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A05E05" w:rsidP="006B49E0">
            <w:pPr>
              <w:jc w:val="center"/>
            </w:pPr>
            <w:r>
              <w:t>Утв.реш.Сельск</w:t>
            </w:r>
            <w:r w:rsidR="00005A91">
              <w:t>ой Думы от 20.12</w:t>
            </w:r>
            <w:r>
              <w:t>.2013г.№</w:t>
            </w:r>
            <w:r w:rsidR="0016231D">
              <w:t>3</w:t>
            </w:r>
            <w:r w:rsidR="00005A91">
              <w:t>6</w:t>
            </w:r>
          </w:p>
        </w:tc>
      </w:tr>
    </w:tbl>
    <w:p w:rsidR="006B49E0" w:rsidRPr="006B49E0" w:rsidRDefault="006B49E0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>Документом территориального планирования является генеральный план  сельского пос</w:t>
      </w:r>
      <w:r w:rsidRPr="006B49E0">
        <w:t>е</w:t>
      </w:r>
      <w:r w:rsidRPr="006B49E0">
        <w:t>ления</w:t>
      </w:r>
      <w:r w:rsidR="004D69DA">
        <w:t xml:space="preserve"> «Деревня Прудки</w:t>
      </w:r>
      <w:r w:rsidR="00B632F0">
        <w:t>»</w:t>
      </w:r>
      <w:r w:rsidRPr="006B49E0">
        <w:t>, который, исходя из совокупности социальных, экономических, эк</w:t>
      </w:r>
      <w:r w:rsidRPr="006B49E0">
        <w:t>о</w:t>
      </w:r>
      <w:r w:rsidRPr="006B49E0">
        <w:t>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:rsidR="009D3ECF" w:rsidRPr="002E1A3A" w:rsidRDefault="00C618A0" w:rsidP="002E1A3A">
      <w:pPr>
        <w:pStyle w:val="2"/>
        <w:spacing w:before="240" w:after="240"/>
        <w:jc w:val="left"/>
        <w:rPr>
          <w:szCs w:val="28"/>
        </w:rPr>
      </w:pPr>
      <w:bookmarkStart w:id="12" w:name="_Toc348623908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2"/>
    </w:p>
    <w:p w:rsidR="009D3ECF" w:rsidRDefault="009D3ECF" w:rsidP="009D76CF">
      <w:pPr>
        <w:ind w:firstLine="567"/>
        <w:jc w:val="both"/>
      </w:pPr>
      <w:r w:rsidRPr="00100F1C">
        <w:t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</w:t>
      </w:r>
      <w:r w:rsidRPr="00100F1C">
        <w:t>е</w:t>
      </w:r>
      <w:r w:rsidRPr="00100F1C">
        <w:t xml:space="preserve">ления. </w:t>
      </w:r>
      <w:r>
        <w:t>В ан</w:t>
      </w:r>
      <w:r w:rsidR="00A57439">
        <w:t>ализе учтены данные</w:t>
      </w:r>
      <w:r w:rsidRPr="00100F1C">
        <w:t>период</w:t>
      </w:r>
      <w:r w:rsidR="00A57439">
        <w:t>а</w:t>
      </w:r>
      <w:r w:rsidRPr="00100F1C">
        <w:t xml:space="preserve"> 20</w:t>
      </w:r>
      <w:r w:rsidR="00B27C30">
        <w:t>20-2021</w:t>
      </w:r>
      <w:r w:rsidRPr="00100F1C">
        <w:t xml:space="preserve"> годов</w:t>
      </w:r>
      <w:r>
        <w:t>.</w:t>
      </w:r>
    </w:p>
    <w:p w:rsidR="009D76CF" w:rsidRPr="009D76CF" w:rsidRDefault="009D76CF" w:rsidP="009D76CF">
      <w:pPr>
        <w:spacing w:after="240"/>
        <w:ind w:firstLine="567"/>
        <w:jc w:val="both"/>
      </w:pPr>
      <w:r w:rsidRPr="009D76CF">
        <w:t>Демографическая сит</w:t>
      </w:r>
      <w:r w:rsidR="00B27C30">
        <w:t>уация в сельском</w:t>
      </w:r>
      <w:r w:rsidRPr="009D76CF">
        <w:t xml:space="preserve"> поселении в последние годы характеризуется ст</w:t>
      </w:r>
      <w:r w:rsidRPr="009D76CF">
        <w:t>а</w:t>
      </w:r>
      <w:r w:rsidRPr="009D76CF">
        <w:t>биль</w:t>
      </w:r>
      <w:r w:rsidR="00572F18">
        <w:t xml:space="preserve">ной естественной </w:t>
      </w:r>
      <w:r w:rsidR="00B27C30">
        <w:t>прибылью</w:t>
      </w:r>
      <w:r w:rsidRPr="009D76CF">
        <w:t xml:space="preserve"> населения, не компенсирующейся миграционным прирос</w:t>
      </w:r>
      <w:r w:rsidR="00097E1D">
        <w:t>том. Убыль</w:t>
      </w:r>
      <w:r w:rsidRPr="009D76CF">
        <w:t xml:space="preserve"> населения состав</w:t>
      </w:r>
      <w:r>
        <w:t>ила</w:t>
      </w:r>
      <w:r w:rsidR="002827D5">
        <w:t>8</w:t>
      </w:r>
      <w:r>
        <w:t xml:space="preserve"> человек</w:t>
      </w:r>
      <w:r w:rsidR="00572F18">
        <w:t>за последние 6</w:t>
      </w:r>
      <w:r w:rsidR="00FA48D1">
        <w:t xml:space="preserve"> лет</w:t>
      </w:r>
      <w:r w:rsidRPr="009D76CF">
        <w:t>, это высокий показатель, характер</w:t>
      </w:r>
      <w:r w:rsidRPr="009D76CF">
        <w:t>и</w:t>
      </w:r>
      <w:r w:rsidRPr="009D76CF">
        <w:t>зующий</w:t>
      </w:r>
      <w:r w:rsidR="00572F18">
        <w:t xml:space="preserve"> демографическую ситуацию как </w:t>
      </w:r>
      <w:r w:rsidR="00097E1D">
        <w:t>неблагоприятную. Уменьшается</w:t>
      </w:r>
      <w:r w:rsidRPr="009D76CF">
        <w:t xml:space="preserve"> число детей и чи</w:t>
      </w:r>
      <w:r w:rsidRPr="009D76CF">
        <w:t>с</w:t>
      </w:r>
      <w:r w:rsidRPr="009D76CF">
        <w:t>ленность населения трудоспособного возраста.</w:t>
      </w:r>
    </w:p>
    <w:p w:rsidR="009D3ECF" w:rsidRPr="008E0442" w:rsidRDefault="009D3ECF" w:rsidP="009D3ECF">
      <w:pPr>
        <w:ind w:left="360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499"/>
        <w:gridCol w:w="1279"/>
        <w:gridCol w:w="1294"/>
        <w:gridCol w:w="1752"/>
      </w:tblGrid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BD5CE6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 (+)</w:t>
            </w:r>
            <w:r>
              <w:rPr>
                <w:b/>
              </w:rPr>
              <w:br/>
              <w:t>/Убыль (-)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>д.</w:t>
            </w:r>
            <w:r w:rsidR="0016231D">
              <w:t>Прудки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4534B8" w:rsidP="00BD5CE6">
            <w:pPr>
              <w:ind w:left="-147"/>
              <w:jc w:val="center"/>
            </w:pPr>
            <w:r>
              <w:t>29</w:t>
            </w:r>
            <w:r w:rsidR="00DF6ACA"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097E1D" w:rsidP="00BD5CE6">
            <w:pPr>
              <w:ind w:left="-147"/>
              <w:jc w:val="center"/>
            </w:pPr>
            <w:r>
              <w:t>2</w:t>
            </w:r>
            <w:r w:rsidR="00B27C30">
              <w:t>86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DF6ACA" w:rsidP="00BD5CE6">
            <w:pPr>
              <w:jc w:val="center"/>
            </w:pPr>
            <w:r>
              <w:t>-12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16231D" w:rsidP="00794DD3">
            <w:r>
              <w:t>д.Абилей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 xml:space="preserve">д. </w:t>
            </w:r>
            <w:r w:rsidR="0016231D">
              <w:t>Бабаево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д.Березенки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097E1D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Бобровка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097E1D" w:rsidP="00BD5CE6">
            <w:pPr>
              <w:jc w:val="center"/>
            </w:pPr>
            <w:r>
              <w:t>0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Большие Луга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Голухино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44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097E1D" w:rsidP="00BD5CE6">
            <w:pPr>
              <w:ind w:left="-147"/>
              <w:jc w:val="center"/>
            </w:pPr>
            <w:r>
              <w:t>4</w:t>
            </w:r>
            <w:r w:rsidR="00B27C30">
              <w:t>5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097E1D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Гурьево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23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23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16231D" w:rsidP="00794DD3">
            <w:r>
              <w:t>д.Доброе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 xml:space="preserve">д. </w:t>
            </w:r>
            <w:r w:rsidR="0016231D">
              <w:t>Дольское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38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38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д.Победа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  <w:r w:rsidR="00DF6ACA"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17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-</w:t>
            </w:r>
            <w:r w:rsidR="00DF6ACA">
              <w:t>1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д.Закатовка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10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+2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д.Николо-дол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с.Соловьиные Зори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37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37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д.Столбовка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д.Ушаково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д.Шершино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DF6ACA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304082" w:rsidP="00BD5CE6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</w:p>
        </w:tc>
      </w:tr>
    </w:tbl>
    <w:p w:rsidR="00DF6ACA" w:rsidRDefault="00DF6ACA" w:rsidP="00DF6ACA">
      <w:bookmarkStart w:id="13" w:name="_Toc348623909"/>
    </w:p>
    <w:p w:rsidR="00C618A0" w:rsidRPr="002E1A3A" w:rsidRDefault="00C618A0" w:rsidP="00DF6ACA">
      <w:pPr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3.</w:t>
      </w:r>
      <w:r w:rsidR="00533190">
        <w:rPr>
          <w:b/>
          <w:sz w:val="28"/>
          <w:szCs w:val="28"/>
        </w:rPr>
        <w:t>3</w:t>
      </w:r>
      <w:r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Pr="002E1A3A">
        <w:rPr>
          <w:b/>
          <w:sz w:val="28"/>
          <w:szCs w:val="28"/>
        </w:rPr>
        <w:t xml:space="preserve"> сельского поселения</w:t>
      </w:r>
      <w:bookmarkEnd w:id="13"/>
      <w:r w:rsidR="003A21CE" w:rsidRPr="002E1A3A">
        <w:rPr>
          <w:b/>
          <w:sz w:val="28"/>
          <w:szCs w:val="28"/>
        </w:rPr>
        <w:t xml:space="preserve"> «Д</w:t>
      </w:r>
      <w:r w:rsidR="003A21CE" w:rsidRPr="002E1A3A">
        <w:rPr>
          <w:b/>
          <w:sz w:val="28"/>
          <w:szCs w:val="28"/>
        </w:rPr>
        <w:t>е</w:t>
      </w:r>
      <w:r w:rsidR="00097E1D">
        <w:rPr>
          <w:b/>
          <w:sz w:val="28"/>
          <w:szCs w:val="28"/>
        </w:rPr>
        <w:t>ревня Прудки</w:t>
      </w:r>
      <w:r w:rsidR="003A21CE" w:rsidRPr="002E1A3A">
        <w:rPr>
          <w:b/>
          <w:sz w:val="28"/>
          <w:szCs w:val="28"/>
        </w:rPr>
        <w:t>»</w:t>
      </w:r>
    </w:p>
    <w:p w:rsidR="001D4A69" w:rsidRPr="002E1A3A" w:rsidRDefault="000500A1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0E1CD4" w:rsidRDefault="00D624D0" w:rsidP="000500A1">
      <w:pPr>
        <w:spacing w:before="240"/>
        <w:ind w:firstLine="567"/>
        <w:jc w:val="both"/>
      </w:pPr>
      <w:r>
        <w:t>В</w:t>
      </w:r>
      <w:r w:rsidR="00097E1D">
        <w:t xml:space="preserve">экономической сфере </w:t>
      </w:r>
      <w:r w:rsidR="000E1CD4">
        <w:t>сельского поселения можно выделить следующие основные те</w:t>
      </w:r>
      <w:r w:rsidR="000E1CD4">
        <w:t>н</w:t>
      </w:r>
      <w:r w:rsidR="000E1CD4">
        <w:t>денции:</w:t>
      </w:r>
    </w:p>
    <w:p w:rsidR="000E1CD4" w:rsidRDefault="00FB3D5A" w:rsidP="00FC65C0">
      <w:pPr>
        <w:numPr>
          <w:ilvl w:val="0"/>
          <w:numId w:val="4"/>
        </w:numPr>
        <w:ind w:left="0" w:firstLine="709"/>
        <w:jc w:val="both"/>
      </w:pPr>
      <w:r>
        <w:t>на территории поселения отсутствуют крупные предприятия;</w:t>
      </w:r>
    </w:p>
    <w:p w:rsidR="00FB3D5A" w:rsidRDefault="00097E1D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не</w:t>
      </w:r>
      <w:r w:rsidR="00A05E05">
        <w:t>высокая</w:t>
      </w:r>
      <w:r w:rsidR="00FB3D5A">
        <w:t xml:space="preserve"> инвестиционная активность.</w:t>
      </w:r>
    </w:p>
    <w:p w:rsidR="000500A1" w:rsidRDefault="000500A1" w:rsidP="00FB3D5A">
      <w:pPr>
        <w:ind w:firstLine="567"/>
        <w:jc w:val="both"/>
      </w:pPr>
      <w:r>
        <w:t xml:space="preserve">Основными отраслями экономики сельского поселения </w:t>
      </w:r>
      <w:r w:rsidR="000E1CD4">
        <w:t>является ЛПХ и малое предпр</w:t>
      </w:r>
      <w:r w:rsidR="000E1CD4">
        <w:t>и</w:t>
      </w:r>
      <w:r w:rsidR="000E1CD4">
        <w:t>нимательство.</w:t>
      </w:r>
      <w:r w:rsidR="0002422B">
        <w:t xml:space="preserve"> Направления деятельности малых предприятий:</w:t>
      </w:r>
    </w:p>
    <w:p w:rsidR="00A17720" w:rsidRDefault="00D624D0" w:rsidP="003A21CE">
      <w:pPr>
        <w:numPr>
          <w:ilvl w:val="0"/>
          <w:numId w:val="5"/>
        </w:numPr>
        <w:ind w:left="0" w:firstLine="709"/>
        <w:jc w:val="both"/>
      </w:pPr>
      <w:r>
        <w:t>производство мясо-молочной продукции</w:t>
      </w:r>
      <w:r w:rsidR="003A21CE">
        <w:t>;</w:t>
      </w:r>
    </w:p>
    <w:p w:rsidR="00A17720" w:rsidRDefault="00A17720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A17720" w:rsidRPr="00A17720" w:rsidRDefault="00A17720" w:rsidP="00A17720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 администрации поселения. Местные органы власти заи</w:t>
      </w:r>
      <w:r w:rsidRPr="00A17720">
        <w:t>н</w:t>
      </w:r>
      <w:r w:rsidRPr="00A17720">
        <w:t>тересованы в развитии малого предпринимательства, поэтому их деятельность должна быть н</w:t>
      </w:r>
      <w:r w:rsidRPr="00A17720">
        <w:t>а</w:t>
      </w:r>
      <w:r w:rsidRPr="00A17720">
        <w:t>правлена, в первую очередь, на поддержку перспективных предпринимательских проектов, ра</w:t>
      </w:r>
      <w:r w:rsidRPr="00A17720">
        <w:t>з</w:t>
      </w:r>
      <w:r w:rsidRPr="00A17720">
        <w:t>витие инфраструктуры, молодежного предпринимательства. Сферы организации досуга и б</w:t>
      </w:r>
      <w:r w:rsidRPr="00A17720">
        <w:t>ы</w:t>
      </w:r>
      <w:r w:rsidRPr="00A17720">
        <w:t>товых услуг также способны оказывать положительное влияние на повышение уровня жизни и занятости населения.</w:t>
      </w:r>
    </w:p>
    <w:p w:rsidR="000E1CD4" w:rsidRPr="000500A1" w:rsidRDefault="000E1CD4" w:rsidP="00FB3D5A">
      <w:pPr>
        <w:ind w:firstLine="567"/>
        <w:jc w:val="both"/>
      </w:pPr>
      <w:r>
        <w:t>Поселение относится к групп</w:t>
      </w:r>
      <w:r w:rsidR="00F070F6">
        <w:t xml:space="preserve">е муниципальных образований с </w:t>
      </w:r>
      <w:r>
        <w:t>удовлетворительной ситу</w:t>
      </w:r>
      <w:r>
        <w:t>а</w:t>
      </w:r>
      <w:r>
        <w:t>цией на рынке труда</w:t>
      </w:r>
      <w:r w:rsidR="00FB3D5A">
        <w:t>.</w:t>
      </w:r>
    </w:p>
    <w:p w:rsidR="0002422B" w:rsidRPr="002E1A3A" w:rsidRDefault="00BD27D4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A17720" w:rsidRDefault="003A21CE" w:rsidP="003A21CE">
      <w:pPr>
        <w:ind w:firstLine="567"/>
        <w:jc w:val="both"/>
      </w:pPr>
      <w:r>
        <w:t>В сельском</w:t>
      </w:r>
      <w:r w:rsidR="00A17720" w:rsidRPr="00A17720">
        <w:t xml:space="preserve"> поселении</w:t>
      </w:r>
      <w:r>
        <w:t xml:space="preserve"> работают 1 учреждение</w:t>
      </w:r>
      <w:r w:rsidR="00A17720">
        <w:t xml:space="preserve"> культуры:</w:t>
      </w:r>
    </w:p>
    <w:p w:rsidR="00A17720" w:rsidRDefault="00097E1D" w:rsidP="00FC65C0">
      <w:pPr>
        <w:numPr>
          <w:ilvl w:val="0"/>
          <w:numId w:val="5"/>
        </w:numPr>
        <w:jc w:val="both"/>
      </w:pPr>
      <w:r>
        <w:t>Прудковский СДК</w:t>
      </w:r>
      <w:r w:rsidR="00A17720">
        <w:t>.</w:t>
      </w:r>
    </w:p>
    <w:p w:rsidR="00A17720" w:rsidRDefault="003A21CE" w:rsidP="003A21CE">
      <w:pPr>
        <w:ind w:firstLine="567"/>
        <w:jc w:val="both"/>
      </w:pPr>
      <w:r>
        <w:t>1 филиалрайонной центральной библиотеки:</w:t>
      </w:r>
    </w:p>
    <w:p w:rsidR="00A17720" w:rsidRPr="00A17720" w:rsidRDefault="00097E1D" w:rsidP="00FC65C0">
      <w:pPr>
        <w:numPr>
          <w:ilvl w:val="0"/>
          <w:numId w:val="6"/>
        </w:numPr>
        <w:jc w:val="both"/>
      </w:pPr>
      <w:r>
        <w:t>Прудковский</w:t>
      </w:r>
      <w:r w:rsidR="00A17720" w:rsidRPr="00A17720">
        <w:t>.</w:t>
      </w:r>
    </w:p>
    <w:p w:rsidR="00BD27D4" w:rsidRDefault="00BD27D4" w:rsidP="00BD27D4">
      <w:pPr>
        <w:ind w:firstLine="567"/>
        <w:jc w:val="both"/>
      </w:pPr>
      <w:r w:rsidRPr="00BD27D4">
        <w:t>Система образ</w:t>
      </w:r>
      <w:r w:rsidR="00097E1D">
        <w:t xml:space="preserve">ования </w:t>
      </w:r>
      <w:r w:rsidR="003A21CE">
        <w:t>се</w:t>
      </w:r>
      <w:r w:rsidR="00F070F6">
        <w:t>льского поселения Малоярославецкого</w:t>
      </w:r>
      <w:r w:rsidRPr="00BD27D4">
        <w:t xml:space="preserve"> района </w:t>
      </w:r>
      <w:r w:rsidR="00304082">
        <w:t>отсутствует.</w:t>
      </w:r>
    </w:p>
    <w:p w:rsidR="00BD27D4" w:rsidRDefault="00BD27D4" w:rsidP="00E65C4B">
      <w:pPr>
        <w:ind w:firstLine="567"/>
        <w:jc w:val="both"/>
      </w:pPr>
      <w:r w:rsidRPr="00BD27D4">
        <w:t>Система здрав</w:t>
      </w:r>
      <w:r w:rsidR="003A21CE">
        <w:t>оохранения представл</w:t>
      </w:r>
      <w:r w:rsidR="00F070F6">
        <w:t>ена одним ФАПом от Малоярославецкой</w:t>
      </w:r>
      <w:r w:rsidRPr="00BD27D4">
        <w:t xml:space="preserve"> районной больницы. Коечного фонда нет, при необходимости пациен</w:t>
      </w:r>
      <w:r w:rsidR="00F070F6">
        <w:t>ты госпитализируются в Малояр</w:t>
      </w:r>
      <w:r w:rsidR="00F070F6">
        <w:t>о</w:t>
      </w:r>
      <w:r w:rsidR="00F070F6">
        <w:t>славецкую</w:t>
      </w:r>
      <w:r w:rsidRPr="00BD27D4">
        <w:t xml:space="preserve"> район</w:t>
      </w:r>
      <w:r w:rsidR="00F070F6">
        <w:t>ную больницу в г.Малоярославец</w:t>
      </w:r>
      <w:r w:rsidRPr="00BD27D4">
        <w:t>.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</w:t>
      </w:r>
      <w:r w:rsidRPr="00BD27D4">
        <w:t>н</w:t>
      </w:r>
      <w:r w:rsidRPr="00BD27D4">
        <w:t>ской помощи.</w:t>
      </w:r>
    </w:p>
    <w:p w:rsidR="00BD27D4" w:rsidRDefault="00BD27D4" w:rsidP="00E65C4B">
      <w:pPr>
        <w:ind w:firstLine="567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097E1D">
        <w:t xml:space="preserve"> социальной сферы </w:t>
      </w:r>
      <w:r w:rsidRPr="00BD27D4">
        <w:t>сельского поселе</w:t>
      </w:r>
      <w:r w:rsidR="00F070F6">
        <w:t>ния Малоярославецкого</w:t>
      </w:r>
      <w:r w:rsidRPr="00BD27D4">
        <w:t xml:space="preserve"> района позволяют сделать вывод о том, что уровень развития социальной сферы является в целом удовлетворительным, имеются проблемы в сфере обеспечения насел</w:t>
      </w:r>
      <w:r w:rsidRPr="00BD27D4">
        <w:t>е</w:t>
      </w:r>
      <w:r w:rsidRPr="00BD27D4">
        <w:t>ния медицинской помощью, услугами спортивных, оздоровительных и досуговых учреждений.</w:t>
      </w:r>
    </w:p>
    <w:p w:rsidR="00BD0117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4" w:name="_Toc348623910"/>
      <w:r w:rsidRPr="002E1A3A">
        <w:rPr>
          <w:szCs w:val="28"/>
        </w:rPr>
        <w:t>4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bookmarkEnd w:id="14"/>
      <w:r w:rsidR="00097E1D">
        <w:rPr>
          <w:szCs w:val="28"/>
        </w:rPr>
        <w:t xml:space="preserve"> «Деревня Прудки</w:t>
      </w:r>
      <w:r w:rsidR="003A21CE" w:rsidRPr="002E1A3A">
        <w:rPr>
          <w:szCs w:val="28"/>
        </w:rPr>
        <w:t>»</w:t>
      </w:r>
    </w:p>
    <w:p w:rsidR="00A9497D" w:rsidRPr="00516418" w:rsidRDefault="00516418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достаточн</w:t>
      </w:r>
      <w:r w:rsidR="00534464">
        <w:rPr>
          <w:color w:val="000000"/>
        </w:rPr>
        <w:t xml:space="preserve">ымколичеством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2827D5">
        <w:rPr>
          <w:i/>
          <w:color w:val="000000"/>
        </w:rPr>
        <w:t>д до 2032</w:t>
      </w:r>
      <w:r w:rsidRPr="00534464">
        <w:rPr>
          <w:i/>
          <w:color w:val="000000"/>
        </w:rPr>
        <w:t xml:space="preserve"> года является повышение надежн</w:t>
      </w:r>
      <w:r w:rsidRPr="00534464">
        <w:rPr>
          <w:i/>
          <w:color w:val="000000"/>
        </w:rPr>
        <w:t>о</w:t>
      </w:r>
      <w:r w:rsidRPr="00534464">
        <w:rPr>
          <w:i/>
          <w:color w:val="000000"/>
        </w:rPr>
        <w:t>сти и качества функционирования существующих коммунальных систем.</w:t>
      </w:r>
      <w:r w:rsidR="00A9497D" w:rsidRPr="00ED2CE2">
        <w:rPr>
          <w:color w:val="000000"/>
        </w:rPr>
        <w:t>Средний уровень и</w:t>
      </w:r>
      <w:r w:rsidR="00A9497D" w:rsidRPr="00ED2CE2">
        <w:rPr>
          <w:color w:val="000000"/>
        </w:rPr>
        <w:t>з</w:t>
      </w:r>
      <w:r w:rsidR="00A9497D" w:rsidRPr="00ED2CE2">
        <w:rPr>
          <w:color w:val="000000"/>
        </w:rPr>
        <w:t xml:space="preserve">носа инженерных коммуникаций по поселению составляет </w:t>
      </w:r>
      <w:r w:rsidR="00F070F6">
        <w:rPr>
          <w:color w:val="000000"/>
        </w:rPr>
        <w:t>более 5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ихарактеризуется выс</w:t>
      </w:r>
      <w:r w:rsidR="00A9497D" w:rsidRPr="00ED2CE2">
        <w:rPr>
          <w:color w:val="000000"/>
        </w:rPr>
        <w:t>о</w:t>
      </w:r>
      <w:r w:rsidR="00A9497D" w:rsidRPr="00ED2CE2">
        <w:rPr>
          <w:color w:val="000000"/>
        </w:rPr>
        <w:t>кой аварийностью, низким коэффициентом полезного действия мощностей и большими пот</w:t>
      </w:r>
      <w:r w:rsidR="00A9497D" w:rsidRPr="00ED2CE2">
        <w:rPr>
          <w:color w:val="000000"/>
        </w:rPr>
        <w:t>е</w:t>
      </w:r>
      <w:r w:rsidR="00A9497D" w:rsidRPr="00ED2CE2">
        <w:rPr>
          <w:color w:val="000000"/>
        </w:rPr>
        <w:lastRenderedPageBreak/>
        <w:t xml:space="preserve">рями энергоносителей. </w:t>
      </w:r>
      <w:r w:rsidR="00A9497D">
        <w:t>На территории сельского поселения не планируется строительство с</w:t>
      </w:r>
      <w:r w:rsidR="00A9497D">
        <w:t>о</w:t>
      </w:r>
      <w:r w:rsidR="00A9497D">
        <w:t>циально значимых объектов и жилых до</w:t>
      </w:r>
      <w:r w:rsidR="00534464">
        <w:t>мов, увеличения имеющейся нагрузки не будет.</w:t>
      </w:r>
    </w:p>
    <w:p w:rsidR="00F515C4" w:rsidRPr="002E1A3A" w:rsidRDefault="00A503E9" w:rsidP="002E1A3A">
      <w:pPr>
        <w:pStyle w:val="2"/>
        <w:spacing w:after="240"/>
        <w:jc w:val="left"/>
        <w:rPr>
          <w:color w:val="0000FF"/>
          <w:szCs w:val="28"/>
        </w:rPr>
      </w:pPr>
      <w:bookmarkStart w:id="15" w:name="_Toc348623911"/>
      <w:r w:rsidRPr="002E1A3A">
        <w:rPr>
          <w:szCs w:val="28"/>
        </w:rPr>
        <w:t>5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теплоснабжения</w:t>
      </w:r>
      <w:bookmarkEnd w:id="15"/>
    </w:p>
    <w:p w:rsidR="00011423" w:rsidRPr="008B7FC9" w:rsidRDefault="00EF2056" w:rsidP="008B7FC9">
      <w:pPr>
        <w:ind w:firstLine="567"/>
        <w:jc w:val="both"/>
        <w:rPr>
          <w:bCs/>
          <w:color w:val="000000"/>
        </w:rPr>
      </w:pPr>
      <w:r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территории </w:t>
      </w:r>
      <w:r w:rsidRPr="00ED2CE2">
        <w:rPr>
          <w:rStyle w:val="af4"/>
          <w:b w:val="0"/>
          <w:color w:val="000000"/>
        </w:rPr>
        <w:t xml:space="preserve"> сельского поселения </w:t>
      </w:r>
      <w:r w:rsidR="00D37D37">
        <w:rPr>
          <w:rStyle w:val="af4"/>
          <w:b w:val="0"/>
          <w:color w:val="000000"/>
        </w:rPr>
        <w:t>«Деревня Прудки</w:t>
      </w:r>
      <w:r w:rsidR="00304082">
        <w:rPr>
          <w:rStyle w:val="af4"/>
          <w:b w:val="0"/>
          <w:color w:val="000000"/>
        </w:rPr>
        <w:t xml:space="preserve">» отсутствует. </w:t>
      </w:r>
    </w:p>
    <w:p w:rsidR="00F515C4" w:rsidRDefault="00BD22D7" w:rsidP="00EF2056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Теплоснабжение жилого фонда осуществляется от индивидуальных печей</w:t>
      </w:r>
      <w:r w:rsidR="00304082">
        <w:rPr>
          <w:rStyle w:val="af4"/>
          <w:b w:val="0"/>
          <w:color w:val="000000"/>
        </w:rPr>
        <w:t xml:space="preserve"> и газовых ко</w:t>
      </w:r>
      <w:r w:rsidR="00304082">
        <w:rPr>
          <w:rStyle w:val="af4"/>
          <w:b w:val="0"/>
          <w:color w:val="000000"/>
        </w:rPr>
        <w:t>т</w:t>
      </w:r>
      <w:r w:rsidR="00304082">
        <w:rPr>
          <w:rStyle w:val="af4"/>
          <w:b w:val="0"/>
          <w:color w:val="000000"/>
        </w:rPr>
        <w:t>лов</w:t>
      </w:r>
      <w:r>
        <w:rPr>
          <w:rStyle w:val="af4"/>
          <w:b w:val="0"/>
          <w:color w:val="000000"/>
        </w:rPr>
        <w:t>.</w:t>
      </w:r>
    </w:p>
    <w:p w:rsidR="00C85D57" w:rsidRPr="00600BF6" w:rsidRDefault="00C85D57" w:rsidP="008B7FC9">
      <w:pPr>
        <w:ind w:firstLine="567"/>
        <w:jc w:val="both"/>
      </w:pPr>
    </w:p>
    <w:p w:rsidR="007944AA" w:rsidRPr="002E1A3A" w:rsidRDefault="00A503E9" w:rsidP="002E1A3A">
      <w:pPr>
        <w:pStyle w:val="2"/>
        <w:spacing w:after="240"/>
        <w:jc w:val="left"/>
        <w:rPr>
          <w:szCs w:val="28"/>
        </w:rPr>
      </w:pPr>
      <w:bookmarkStart w:id="16" w:name="_Toc348623912"/>
      <w:r w:rsidRPr="002E1A3A">
        <w:rPr>
          <w:szCs w:val="28"/>
        </w:rPr>
        <w:t>6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6"/>
    </w:p>
    <w:p w:rsidR="007944AA" w:rsidRPr="00EF2056" w:rsidRDefault="00D37D37" w:rsidP="00EF2056">
      <w:pPr>
        <w:autoSpaceDE w:val="0"/>
        <w:autoSpaceDN w:val="0"/>
        <w:adjustRightInd w:val="0"/>
        <w:ind w:firstLine="567"/>
        <w:jc w:val="both"/>
      </w:pPr>
      <w:r>
        <w:t xml:space="preserve">Электроснабжение </w:t>
      </w:r>
      <w:r w:rsidR="007944AA" w:rsidRPr="00EF2056">
        <w:t>сельского поселения осуществляет</w:t>
      </w:r>
      <w:r w:rsidR="0042355C">
        <w:t>ся от централизованных источн</w:t>
      </w:r>
      <w:r w:rsidR="0042355C">
        <w:t>и</w:t>
      </w:r>
      <w:r w:rsidR="0042355C">
        <w:t>ков</w:t>
      </w:r>
      <w:r w:rsidR="00F070F6">
        <w:t>Филиала «Калугаэнерго» ОАО «Межрегиональная сетевая компания Центра и Поволжья</w:t>
      </w:r>
      <w:r w:rsidR="007944AA" w:rsidRPr="00EF2056">
        <w:t xml:space="preserve">» используются воздушные линии </w:t>
      </w:r>
      <w:r w:rsidR="00D624D0">
        <w:t>10</w:t>
      </w:r>
      <w:r w:rsidR="0042355C">
        <w:t>кВ,</w:t>
      </w:r>
      <w:r w:rsidR="007944AA" w:rsidRPr="00EF2056">
        <w:t xml:space="preserve"> 0,4 кВ,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</w:t>
      </w:r>
      <w:r w:rsidR="00F515C4" w:rsidRPr="00EF2056">
        <w:t>н</w:t>
      </w:r>
      <w:r w:rsidR="00F515C4" w:rsidRPr="00EF2056">
        <w:t>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является ОАО «Калужская энергосбытовая компания</w:t>
      </w:r>
      <w:r w:rsidR="00F515C4" w:rsidRPr="00EF2056">
        <w:t>»</w:t>
      </w:r>
      <w:r w:rsidR="00135154" w:rsidRPr="00EF2056">
        <w:t>.</w:t>
      </w:r>
    </w:p>
    <w:p w:rsidR="00EF2056" w:rsidRPr="00EF2056" w:rsidRDefault="00EF2056" w:rsidP="00EF2056">
      <w:pPr>
        <w:ind w:firstLine="567"/>
        <w:jc w:val="both"/>
      </w:pPr>
      <w:r w:rsidRPr="00EF2056">
        <w:t xml:space="preserve">Система электроснабжения находится в </w:t>
      </w:r>
      <w:r w:rsidR="00304082">
        <w:t>хорошем</w:t>
      </w:r>
      <w:r w:rsidRPr="00EF2056">
        <w:t xml:space="preserve"> техническом состоянии. Сети </w:t>
      </w:r>
      <w:r w:rsidR="00D37D37">
        <w:t xml:space="preserve">не </w:t>
      </w:r>
      <w:r w:rsidRPr="00EF2056">
        <w:t>изн</w:t>
      </w:r>
      <w:r w:rsidRPr="00EF2056">
        <w:t>о</w:t>
      </w:r>
      <w:r w:rsidRPr="00EF2056">
        <w:t xml:space="preserve">шены до полного амортизационного предела. </w:t>
      </w:r>
    </w:p>
    <w:p w:rsidR="00EF2056" w:rsidRPr="00EF2056" w:rsidRDefault="00EF2056" w:rsidP="00EF2056">
      <w:pPr>
        <w:jc w:val="both"/>
      </w:pPr>
      <w:r w:rsidRPr="00EF2056">
        <w:t>Протяженность сетей по низкой стороне (0,4 кВ) более 2 километров, что приводит к знач</w:t>
      </w:r>
      <w:r w:rsidRPr="00EF2056">
        <w:t>и</w:t>
      </w:r>
      <w:r w:rsidRPr="00EF2056">
        <w:t>тельным падениям напряжения в конце линии. В связи со значительным изменением распред</w:t>
      </w:r>
      <w:r w:rsidRPr="00EF2056">
        <w:t>е</w:t>
      </w:r>
      <w:r w:rsidRPr="00EF2056">
        <w:t>ления нагрузок от первоначального проекта следуют «большие перекосы по фазам» и низкое качество электроэнергии.</w:t>
      </w:r>
    </w:p>
    <w:p w:rsidR="007944AA" w:rsidRDefault="007944AA" w:rsidP="006340C9">
      <w:pPr>
        <w:autoSpaceDE w:val="0"/>
        <w:autoSpaceDN w:val="0"/>
        <w:adjustRightInd w:val="0"/>
        <w:ind w:firstLine="567"/>
        <w:jc w:val="both"/>
      </w:pPr>
      <w:r w:rsidRPr="00EF2056"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</w:t>
      </w:r>
      <w:r w:rsidRPr="00EF2056">
        <w:t>к</w:t>
      </w:r>
      <w:r w:rsidRPr="00EF2056">
        <w:t>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:rsidR="006340C9" w:rsidRPr="006340C9" w:rsidRDefault="006340C9" w:rsidP="006340C9">
      <w:pPr>
        <w:ind w:firstLine="567"/>
        <w:jc w:val="both"/>
      </w:pPr>
      <w:r w:rsidRPr="006340C9">
        <w:t>В перспективе необходимо изменить схему распределительной сети 10 кВ,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6340C9" w:rsidRPr="006340C9" w:rsidRDefault="006340C9" w:rsidP="006340C9">
      <w:pPr>
        <w:ind w:firstLine="567"/>
        <w:jc w:val="both"/>
      </w:pPr>
      <w:r w:rsidRPr="006340C9">
        <w:t>Использование при реконструкции сети 10 кВ имеющиеся радиальные схемы с секцион</w:t>
      </w:r>
      <w:r w:rsidRPr="006340C9">
        <w:t>и</w:t>
      </w:r>
      <w:r w:rsidRPr="006340C9">
        <w:t>рующими перемычками (а также строительство дополнительных секционирующих перемычек), распределительные пункты 10кВ, двух</w:t>
      </w:r>
      <w:r w:rsidR="00D239C4">
        <w:t xml:space="preserve"> </w:t>
      </w:r>
      <w:r w:rsidRPr="006340C9">
        <w:t>трансформаторных подстанций с АВР-0,4 кВ обеспечит требуемый уровень надёжности, в том числе для питания потребителей I и II категории наде</w:t>
      </w:r>
      <w:r w:rsidRPr="006340C9">
        <w:t>ж</w:t>
      </w:r>
      <w:r w:rsidRPr="006340C9">
        <w:t>ности электроснабжения.</w:t>
      </w:r>
    </w:p>
    <w:p w:rsidR="006340C9" w:rsidRPr="006340C9" w:rsidRDefault="006340C9" w:rsidP="006340C9">
      <w:pPr>
        <w:ind w:firstLine="567"/>
        <w:jc w:val="both"/>
      </w:pPr>
      <w:r w:rsidRPr="006340C9">
        <w:t>Объемы нового строительства электросетевых объектов в зоне обслуживания РЭС и х</w:t>
      </w:r>
      <w:r w:rsidRPr="006340C9">
        <w:t>а</w:t>
      </w:r>
      <w:r w:rsidRPr="006340C9">
        <w:t>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</w:t>
      </w:r>
      <w:r w:rsidRPr="006340C9">
        <w:t>е</w:t>
      </w:r>
      <w:r w:rsidRPr="006340C9">
        <w:t>ствующей сети и подлежат уточнению при конкретном проектировании.</w:t>
      </w:r>
    </w:p>
    <w:p w:rsidR="00FD207D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7" w:name="_Toc348623913"/>
      <w:r w:rsidRPr="002E1A3A">
        <w:rPr>
          <w:szCs w:val="28"/>
        </w:rPr>
        <w:t>7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7"/>
    </w:p>
    <w:p w:rsidR="00FD207D" w:rsidRPr="00ED2CE2" w:rsidRDefault="00D624D0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FD207D" w:rsidRPr="00ED2CE2">
        <w:rPr>
          <w:color w:val="000000"/>
        </w:rPr>
        <w:t>сельском поселении обеспечено все население. В</w:t>
      </w:r>
      <w:r w:rsidR="00D239C4">
        <w:rPr>
          <w:color w:val="000000"/>
        </w:rPr>
        <w:t xml:space="preserve"> </w:t>
      </w:r>
      <w:r w:rsidR="00F070F6">
        <w:rPr>
          <w:color w:val="000000"/>
        </w:rPr>
        <w:t>д.</w:t>
      </w:r>
      <w:r w:rsidR="00D239C4">
        <w:rPr>
          <w:color w:val="000000"/>
        </w:rPr>
        <w:t xml:space="preserve"> </w:t>
      </w:r>
      <w:r w:rsidR="00D37D37">
        <w:rPr>
          <w:color w:val="000000"/>
        </w:rPr>
        <w:t>Прудки</w:t>
      </w:r>
      <w:r w:rsidR="00FD207D" w:rsidRPr="00ED2CE2">
        <w:rPr>
          <w:color w:val="000000"/>
        </w:rPr>
        <w:t xml:space="preserve"> функци</w:t>
      </w:r>
      <w:r w:rsidR="00FD207D" w:rsidRPr="00ED2CE2">
        <w:rPr>
          <w:color w:val="000000"/>
        </w:rPr>
        <w:t>о</w:t>
      </w:r>
      <w:r w:rsidR="00FD207D" w:rsidRPr="00ED2CE2">
        <w:rPr>
          <w:color w:val="000000"/>
        </w:rPr>
        <w:t>нирует система питьевого водоснабж</w:t>
      </w:r>
      <w:r w:rsidR="008B7FC9">
        <w:rPr>
          <w:color w:val="000000"/>
        </w:rPr>
        <w:t>ения, которая, обслужи</w:t>
      </w:r>
      <w:r w:rsidR="00F070F6">
        <w:rPr>
          <w:color w:val="000000"/>
        </w:rPr>
        <w:t>вается УМП «Малоярославецс</w:t>
      </w:r>
      <w:r w:rsidR="00F070F6">
        <w:rPr>
          <w:color w:val="000000"/>
        </w:rPr>
        <w:t>т</w:t>
      </w:r>
      <w:r w:rsidR="00F070F6">
        <w:rPr>
          <w:color w:val="000000"/>
        </w:rPr>
        <w:t>ройзаказчик» с 2002</w:t>
      </w:r>
      <w:r w:rsidR="00FD207D" w:rsidRPr="00ED2CE2">
        <w:rPr>
          <w:color w:val="000000"/>
        </w:rPr>
        <w:t xml:space="preserve"> года. Централизованным водоснабжением пользуется часть жи</w:t>
      </w:r>
      <w:r w:rsidR="00F070F6">
        <w:rPr>
          <w:color w:val="000000"/>
        </w:rPr>
        <w:t>те</w:t>
      </w:r>
      <w:r w:rsidR="00A55927">
        <w:rPr>
          <w:color w:val="000000"/>
        </w:rPr>
        <w:t>лей сел</w:t>
      </w:r>
      <w:r w:rsidR="00A55927">
        <w:rPr>
          <w:color w:val="000000"/>
        </w:rPr>
        <w:t>ь</w:t>
      </w:r>
      <w:r w:rsidR="00A55927">
        <w:rPr>
          <w:color w:val="000000"/>
        </w:rPr>
        <w:t>ского</w:t>
      </w:r>
      <w:r w:rsidR="00FD207D" w:rsidRPr="00ED2CE2">
        <w:rPr>
          <w:color w:val="000000"/>
        </w:rPr>
        <w:t xml:space="preserve"> поселения, остальное население забор воды производит из коло</w:t>
      </w:r>
      <w:r w:rsidR="00A55927">
        <w:rPr>
          <w:color w:val="000000"/>
        </w:rPr>
        <w:t>дцев</w:t>
      </w:r>
      <w:r>
        <w:rPr>
          <w:color w:val="000000"/>
        </w:rPr>
        <w:t xml:space="preserve">, д. </w:t>
      </w:r>
      <w:r w:rsidR="00D37D37">
        <w:rPr>
          <w:color w:val="000000"/>
        </w:rPr>
        <w:t>Голухино</w:t>
      </w:r>
      <w:r w:rsidR="00F070F6">
        <w:rPr>
          <w:color w:val="000000"/>
        </w:rPr>
        <w:t>, д.</w:t>
      </w:r>
      <w:r w:rsidR="00D37D37">
        <w:rPr>
          <w:color w:val="000000"/>
        </w:rPr>
        <w:t>Дольское</w:t>
      </w:r>
      <w:r w:rsidR="00F070F6">
        <w:rPr>
          <w:color w:val="000000"/>
        </w:rPr>
        <w:t>, д.</w:t>
      </w:r>
      <w:r w:rsidR="00D37D37">
        <w:rPr>
          <w:color w:val="000000"/>
        </w:rPr>
        <w:t>Гурьево</w:t>
      </w:r>
      <w:r w:rsidR="00C81B44">
        <w:rPr>
          <w:color w:val="000000"/>
        </w:rPr>
        <w:t xml:space="preserve"> и др.</w:t>
      </w:r>
      <w:r w:rsidR="00FD207D" w:rsidRPr="00ED2CE2">
        <w:rPr>
          <w:color w:val="000000"/>
        </w:rPr>
        <w:t xml:space="preserve"> – 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:rsidR="00D67D35" w:rsidRDefault="00FD207D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 w:rsidR="00F070F6">
        <w:rPr>
          <w:color w:val="000000"/>
        </w:rPr>
        <w:t>3,</w:t>
      </w:r>
      <w:r w:rsidR="00D37D37">
        <w:rPr>
          <w:color w:val="000000"/>
        </w:rPr>
        <w:t>2</w:t>
      </w:r>
      <w:r w:rsidR="00F070F6">
        <w:rPr>
          <w:color w:val="000000"/>
        </w:rPr>
        <w:t>3</w:t>
      </w:r>
      <w:r w:rsidRPr="00ED2CE2">
        <w:rPr>
          <w:color w:val="000000"/>
        </w:rPr>
        <w:t>км.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lastRenderedPageBreak/>
              <w:t>Место нахо</w:t>
            </w:r>
            <w:r w:rsidRPr="00B224BD">
              <w:rPr>
                <w:b/>
                <w:color w:val="000000"/>
                <w:sz w:val="20"/>
                <w:szCs w:val="20"/>
              </w:rPr>
              <w:t>ж</w:t>
            </w:r>
            <w:r w:rsidRPr="00B224BD"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</w:t>
            </w:r>
            <w:r w:rsidRPr="00B224BD">
              <w:rPr>
                <w:b/>
                <w:color w:val="000000"/>
                <w:sz w:val="20"/>
                <w:szCs w:val="20"/>
              </w:rPr>
              <w:t>и</w:t>
            </w:r>
            <w:r w:rsidRPr="00B224BD">
              <w:rPr>
                <w:b/>
                <w:color w:val="000000"/>
                <w:sz w:val="20"/>
                <w:szCs w:val="20"/>
              </w:rPr>
              <w:t>вязки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Глубина, м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</w:t>
            </w:r>
            <w:r w:rsidR="00D37D37">
              <w:rPr>
                <w:b/>
                <w:color w:val="000000"/>
                <w:sz w:val="20"/>
                <w:szCs w:val="20"/>
              </w:rPr>
              <w:t>имальная величина отбора, м3/сут</w:t>
            </w:r>
          </w:p>
        </w:tc>
      </w:tr>
      <w:tr w:rsidR="00070840" w:rsidRPr="00B224BD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</w:t>
            </w:r>
            <w:r w:rsidR="00D37D37">
              <w:rPr>
                <w:color w:val="000000"/>
                <w:sz w:val="20"/>
                <w:szCs w:val="20"/>
              </w:rPr>
              <w:t>Прудки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51D60">
              <w:rPr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7F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</w:t>
            </w:r>
            <w:r w:rsidR="00C81B4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7266E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151D60" w:rsidP="008B7FC9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424799" w:rsidRDefault="00FD207D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</w:t>
      </w:r>
      <w:r w:rsidR="00BD22D7">
        <w:rPr>
          <w:color w:val="000000"/>
        </w:rPr>
        <w:t xml:space="preserve">удовлетворяют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Pr="00ED2CE2">
        <w:rPr>
          <w:color w:val="000000"/>
        </w:rPr>
        <w:t>.</w:t>
      </w:r>
    </w:p>
    <w:p w:rsidR="00A55927" w:rsidRPr="00424799" w:rsidRDefault="00A55927" w:rsidP="00A55927">
      <w:pPr>
        <w:ind w:firstLine="567"/>
        <w:jc w:val="both"/>
      </w:pPr>
      <w:r>
        <w:t xml:space="preserve">Текущий ремонт </w:t>
      </w:r>
      <w:r w:rsidRPr="00424799">
        <w:t xml:space="preserve"> решает проблемы сверхнормативных потерь и стабильной подачи воды потребител</w:t>
      </w:r>
      <w:r>
        <w:t>ям. Н</w:t>
      </w:r>
      <w:r w:rsidRPr="00424799">
        <w:t>еобходимо выполнить ряд мероприятий на водопроводных сетях, представле</w:t>
      </w:r>
      <w:r w:rsidRPr="00424799">
        <w:t>н</w:t>
      </w:r>
      <w:r w:rsidRPr="00424799">
        <w:t>ных в данной программе.</w:t>
      </w:r>
    </w:p>
    <w:p w:rsidR="00991D67" w:rsidRDefault="00A55927" w:rsidP="00A55927">
      <w:pPr>
        <w:ind w:firstLine="567"/>
        <w:jc w:val="both"/>
      </w:pPr>
      <w:r>
        <w:t>На всей системе водоснабжения проведена полная реконструкция</w:t>
      </w:r>
      <w:r w:rsidRPr="0049723B">
        <w:t xml:space="preserve">. Водопровод </w:t>
      </w:r>
      <w:r>
        <w:t>не</w:t>
      </w:r>
      <w:r w:rsidRPr="0049723B">
        <w:t>изн</w:t>
      </w:r>
      <w:r w:rsidRPr="0049723B">
        <w:t>о</w:t>
      </w:r>
      <w:r w:rsidRPr="0049723B">
        <w:t xml:space="preserve">шен, потери воды </w:t>
      </w:r>
      <w:r>
        <w:t xml:space="preserve">не </w:t>
      </w:r>
      <w:r w:rsidRPr="0049723B">
        <w:t xml:space="preserve">превышают допустимые нормы, что </w:t>
      </w:r>
      <w:r>
        <w:t xml:space="preserve">не </w:t>
      </w:r>
      <w:r w:rsidRPr="0049723B">
        <w:t>ведет к дополнительным постоя</w:t>
      </w:r>
      <w:r w:rsidRPr="0049723B">
        <w:t>н</w:t>
      </w:r>
      <w:r w:rsidRPr="0049723B">
        <w:t>ным затратам.Это</w:t>
      </w:r>
      <w:r>
        <w:t xml:space="preserve"> не</w:t>
      </w:r>
      <w:r w:rsidRPr="0049723B">
        <w:t xml:space="preserve">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</w:t>
      </w:r>
      <w:r w:rsidRPr="0049723B">
        <w:t>и</w:t>
      </w:r>
      <w:r w:rsidRPr="0049723B">
        <w:t>тарной охраны водозаборных скважин приводит к ухудшению качества питьевой воды, об</w:t>
      </w:r>
      <w:r w:rsidRPr="0049723B">
        <w:t>у</w:t>
      </w:r>
      <w:r w:rsidRPr="0049723B">
        <w:t>славливает вторичное загрязнение водозаборов. Эти факторы негативно воздействуют на зд</w:t>
      </w:r>
      <w:r w:rsidRPr="0049723B">
        <w:t>о</w:t>
      </w:r>
      <w:r w:rsidRPr="0049723B">
        <w:t>ровье населения.</w:t>
      </w:r>
    </w:p>
    <w:p w:rsidR="0049723B" w:rsidRPr="0049723B" w:rsidRDefault="0049723B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</w:t>
      </w:r>
      <w:r w:rsidRPr="0049723B">
        <w:t>е</w:t>
      </w:r>
      <w:r w:rsidRPr="0049723B">
        <w:t>ство исходной воды и глубины залегания водоносных горизонтов предлагаетсяустановка пр</w:t>
      </w:r>
      <w:r w:rsidRPr="0049723B">
        <w:t>и</w:t>
      </w:r>
      <w:r w:rsidRPr="0049723B">
        <w:t>боров учёта для потребителей</w:t>
      </w:r>
      <w:r w:rsidR="00AD0A48">
        <w:t>.Установлена</w:t>
      </w:r>
      <w:r w:rsidRPr="0049723B">
        <w:t>станции водоочистки.</w:t>
      </w:r>
    </w:p>
    <w:p w:rsidR="00991D67" w:rsidRDefault="0049723B" w:rsidP="0049723B">
      <w:pPr>
        <w:ind w:firstLine="567"/>
        <w:jc w:val="both"/>
      </w:pPr>
      <w:r w:rsidRPr="0049723B">
        <w:t xml:space="preserve">Особое внимание в сфере водоснабжения следует уделить установке приборов учёта. Экономический эффект от замены водопроводных сетей, установки водоочистных установок без налаживания учёта потребления воды будет менее ощутимым. </w:t>
      </w:r>
    </w:p>
    <w:p w:rsidR="0049723B" w:rsidRPr="0049723B" w:rsidRDefault="0049723B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</w:t>
      </w:r>
      <w:r w:rsidRPr="0049723B">
        <w:t>с</w:t>
      </w:r>
      <w:r w:rsidRPr="0049723B">
        <w:t>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49723B" w:rsidRPr="0049723B" w:rsidRDefault="00AD0A48" w:rsidP="0049723B">
      <w:pPr>
        <w:ind w:firstLine="567"/>
        <w:jc w:val="both"/>
      </w:pPr>
      <w:r>
        <w:t>За период с 2022 по 2032</w:t>
      </w:r>
      <w:r w:rsidR="0049723B" w:rsidRPr="0049723B">
        <w:t xml:space="preserve"> года в системах водоснабжения сельского поселения планируе</w:t>
      </w:r>
      <w:r w:rsidR="0049723B" w:rsidRPr="0049723B">
        <w:t>т</w:t>
      </w:r>
      <w:r w:rsidR="0049723B" w:rsidRPr="0049723B">
        <w:t>ся: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:rsidR="0049723B" w:rsidRPr="0049723B" w:rsidRDefault="0049723B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</w:t>
      </w:r>
      <w:r w:rsidRPr="0049723B">
        <w:t>и</w:t>
      </w:r>
      <w:r w:rsidRPr="0049723B">
        <w:t>тории сельского поселенияэто длительный и достаточно дорогостоящий процесс, который тр</w:t>
      </w:r>
      <w:r w:rsidRPr="0049723B">
        <w:t>е</w:t>
      </w:r>
      <w:r w:rsidRPr="0049723B">
        <w:t>бует комплексного подхода к решениюпервоочередных задач.</w:t>
      </w:r>
    </w:p>
    <w:p w:rsidR="00FD207D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18" w:name="_Toc348623914"/>
      <w:r w:rsidRPr="00634E30">
        <w:rPr>
          <w:szCs w:val="28"/>
        </w:rPr>
        <w:t>8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18"/>
    </w:p>
    <w:p w:rsidR="00424799" w:rsidRPr="00424799" w:rsidRDefault="00424799" w:rsidP="00424799">
      <w:pPr>
        <w:ind w:firstLine="567"/>
        <w:jc w:val="both"/>
      </w:pPr>
      <w:r w:rsidRPr="00424799">
        <w:t>Централизованная канализация на территории</w:t>
      </w:r>
      <w:r w:rsidR="006F5300">
        <w:t xml:space="preserve"> сельского поселения имеет</w:t>
      </w:r>
      <w:r w:rsidR="00D37D37">
        <w:t>ся в д.Прудки</w:t>
      </w:r>
      <w:r w:rsidR="006F5300">
        <w:t>. Протяже</w:t>
      </w:r>
      <w:r w:rsidR="00B31CE8">
        <w:t>нность канализационных сетей – 1,3</w:t>
      </w:r>
      <w:r w:rsidR="006F5300">
        <w:t xml:space="preserve"> км.</w:t>
      </w:r>
      <w:r w:rsidRPr="00424799">
        <w:t xml:space="preserve"> На данном этапе развития поселения назрела острая необходимость в системе централизованной канализации. Ливневая канализация на те</w:t>
      </w:r>
      <w:r w:rsidRPr="00424799">
        <w:t>р</w:t>
      </w:r>
      <w:r w:rsidRPr="00424799">
        <w:t>ритории сельского поселения отсутствует. Отвод дождевых и талых вод не регулируется и ос</w:t>
      </w:r>
      <w:r w:rsidRPr="00424799">
        <w:t>у</w:t>
      </w:r>
      <w:r w:rsidRPr="00424799">
        <w:t>ществляется в пониженные места существующего рельефа.</w:t>
      </w:r>
    </w:p>
    <w:p w:rsidR="00424799" w:rsidRPr="00424799" w:rsidRDefault="00424799" w:rsidP="003B7CF6">
      <w:pPr>
        <w:spacing w:after="240"/>
        <w:ind w:firstLine="567"/>
        <w:jc w:val="both"/>
      </w:pPr>
      <w:r w:rsidRPr="00424799">
        <w:t>Данной Программойпредусматриваетсяобеспечения централизованной системой водоо</w:t>
      </w:r>
      <w:r w:rsidRPr="00424799">
        <w:t>т</w:t>
      </w:r>
      <w:r w:rsidRPr="00424799">
        <w:t>ведения и очистки хозяйственно-бытовых сточных вод, строительство систем централизова</w:t>
      </w:r>
      <w:r w:rsidRPr="00424799">
        <w:t>н</w:t>
      </w:r>
      <w:r w:rsidRPr="00424799">
        <w:t>ной бытовой и ливневой канализации.</w:t>
      </w:r>
    </w:p>
    <w:p w:rsidR="00226072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19" w:name="_Toc348623915"/>
      <w:r w:rsidRPr="00634E30">
        <w:rPr>
          <w:szCs w:val="28"/>
        </w:rPr>
        <w:t>9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226072" w:rsidRPr="00634E30">
        <w:rPr>
          <w:szCs w:val="28"/>
        </w:rPr>
        <w:t xml:space="preserve"> твердых бытовых о</w:t>
      </w:r>
      <w:r w:rsidR="00226072" w:rsidRPr="00634E30">
        <w:rPr>
          <w:szCs w:val="28"/>
        </w:rPr>
        <w:t>т</w:t>
      </w:r>
      <w:r w:rsidR="00226072" w:rsidRPr="00634E30">
        <w:rPr>
          <w:szCs w:val="28"/>
        </w:rPr>
        <w:t>ходов</w:t>
      </w:r>
      <w:bookmarkEnd w:id="19"/>
    </w:p>
    <w:p w:rsidR="00AD0A48" w:rsidRDefault="00AD0A48" w:rsidP="00AD0A48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Вывоз ТК</w:t>
      </w:r>
      <w:r w:rsidRPr="00ED2CE2"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 xml:space="preserve">, </w:t>
      </w:r>
      <w:r w:rsidRPr="00ED2CE2">
        <w:rPr>
          <w:rStyle w:val="af4"/>
          <w:b w:val="0"/>
          <w:color w:val="000000"/>
        </w:rPr>
        <w:t>сельско</w:t>
      </w:r>
      <w:r>
        <w:rPr>
          <w:rStyle w:val="af4"/>
          <w:b w:val="0"/>
          <w:color w:val="000000"/>
        </w:rPr>
        <w:t>го</w:t>
      </w:r>
      <w:r w:rsidRPr="00ED2CE2">
        <w:rPr>
          <w:rStyle w:val="af4"/>
          <w:b w:val="0"/>
          <w:color w:val="000000"/>
        </w:rPr>
        <w:t xml:space="preserve"> поселени</w:t>
      </w:r>
      <w:r>
        <w:rPr>
          <w:rStyle w:val="af4"/>
          <w:b w:val="0"/>
          <w:color w:val="000000"/>
        </w:rPr>
        <w:t>я «Деревня Прудки», осуществляется на полигон ТКО, расположенный вдоль автодороги «Боровск -Малоярославец», в районе д. Тимашово на ра</w:t>
      </w:r>
      <w:r>
        <w:rPr>
          <w:rStyle w:val="af4"/>
          <w:b w:val="0"/>
          <w:color w:val="000000"/>
        </w:rPr>
        <w:t>с</w:t>
      </w:r>
      <w:r>
        <w:rPr>
          <w:rStyle w:val="af4"/>
          <w:b w:val="0"/>
          <w:color w:val="000000"/>
        </w:rPr>
        <w:lastRenderedPageBreak/>
        <w:t>стоянии 42,5 км от д. Прудки. Общая площадь полигона – 8,0 га. На территории сельского п</w:t>
      </w:r>
      <w:r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 xml:space="preserve">селения 14 контейнеров. Вывоз ТКО осуществляется ООО КРЭО 2 раза в неделю. </w:t>
      </w:r>
      <w:r w:rsidRPr="00ED2CE2">
        <w:rPr>
          <w:rStyle w:val="af4"/>
          <w:b w:val="0"/>
          <w:color w:val="000000"/>
        </w:rPr>
        <w:t xml:space="preserve"> Возника</w:t>
      </w:r>
      <w:r w:rsidRPr="00ED2CE2">
        <w:rPr>
          <w:rStyle w:val="af4"/>
          <w:b w:val="0"/>
          <w:color w:val="000000"/>
        </w:rPr>
        <w:t>ю</w:t>
      </w:r>
      <w:r w:rsidRPr="00ED2CE2">
        <w:rPr>
          <w:rStyle w:val="af4"/>
          <w:b w:val="0"/>
          <w:color w:val="000000"/>
        </w:rPr>
        <w:t>щие время от времени места захламления регулярно убираются силами сельского поселения.</w:t>
      </w:r>
    </w:p>
    <w:p w:rsidR="000A69C6" w:rsidRPr="000A69C6" w:rsidRDefault="000A69C6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</w:t>
      </w:r>
      <w:r w:rsidRPr="000A69C6">
        <w:t>о</w:t>
      </w:r>
      <w:r w:rsidRPr="000A69C6">
        <w:t>добное решение требует значительных инвестиционных вложений.</w:t>
      </w:r>
    </w:p>
    <w:p w:rsidR="000A69C6" w:rsidRPr="000A69C6" w:rsidRDefault="000A69C6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</w:t>
      </w:r>
      <w:r w:rsidRPr="000A69C6">
        <w:t>е</w:t>
      </w:r>
      <w:r w:rsidRPr="000A69C6">
        <w:t>буют значительных финансовых затрат на их ликвидацию и эффективного контроля за их во</w:t>
      </w:r>
      <w:r w:rsidRPr="000A69C6">
        <w:t>з</w:t>
      </w:r>
      <w:r w:rsidRPr="000A69C6">
        <w:t>никновением со стороны соответствующих уполномоченных структур.</w:t>
      </w:r>
    </w:p>
    <w:p w:rsidR="000A69C6" w:rsidRPr="000A69C6" w:rsidRDefault="000A69C6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</w:t>
      </w:r>
      <w:r w:rsidRPr="000A69C6">
        <w:t>о</w:t>
      </w:r>
      <w:r w:rsidRPr="000A69C6">
        <w:t>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:rsidR="000A69C6" w:rsidRPr="000A69C6" w:rsidRDefault="000A69C6" w:rsidP="000A69C6">
      <w:pPr>
        <w:ind w:firstLine="567"/>
        <w:jc w:val="both"/>
      </w:pPr>
      <w:r w:rsidRPr="000A69C6">
        <w:t>Можно выделить следующие основные проблемы, связанные со сбором, вывозом ТБО:</w:t>
      </w:r>
    </w:p>
    <w:p w:rsidR="000A69C6" w:rsidRPr="000A69C6" w:rsidRDefault="000A69C6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0A69C6" w:rsidRPr="000A69C6" w:rsidRDefault="0068296F" w:rsidP="000A69C6">
      <w:pPr>
        <w:ind w:firstLine="567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</w:t>
      </w:r>
      <w:r w:rsidRPr="000A69C6">
        <w:t>е</w:t>
      </w:r>
      <w:r w:rsidRPr="000A69C6">
        <w:t>ния на решение проблем в сфере обращения с отходами;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</w:t>
      </w:r>
      <w:r w:rsidRPr="000A69C6">
        <w:t>й</w:t>
      </w:r>
      <w:r w:rsidRPr="000A69C6">
        <w:t>ствие на окружающую среду) не позволяет муниципальным образованиям использовать в до</w:t>
      </w:r>
      <w:r w:rsidRPr="000A69C6">
        <w:t>с</w:t>
      </w:r>
      <w:r w:rsidRPr="000A69C6">
        <w:t>таточно полной мере возможности решения экологических проблем, возникающих на местном уровне.</w:t>
      </w:r>
    </w:p>
    <w:p w:rsidR="0068296F" w:rsidRDefault="0068296F" w:rsidP="0068296F">
      <w:pPr>
        <w:ind w:firstLine="567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осуществляетсяпроцесс воспитания экологической культуры н</w:t>
      </w:r>
      <w:r w:rsidRPr="000A69C6">
        <w:t>а</w:t>
      </w:r>
      <w:r w:rsidRPr="000A69C6">
        <w:t>селения.</w:t>
      </w:r>
    </w:p>
    <w:p w:rsidR="000A69C6" w:rsidRPr="000A69C6" w:rsidRDefault="0068296F" w:rsidP="000A69C6">
      <w:pPr>
        <w:ind w:firstLine="567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:rsidR="000A69C6" w:rsidRPr="000A69C6" w:rsidRDefault="000A69C6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</w:t>
      </w:r>
      <w:r w:rsidRPr="000A69C6">
        <w:t>о</w:t>
      </w:r>
      <w:r w:rsidRPr="000A69C6">
        <w:t>рий домовладений;</w:t>
      </w:r>
    </w:p>
    <w:p w:rsidR="000A69C6" w:rsidRPr="000A69C6" w:rsidRDefault="000A69C6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отсутствиетекущего</w:t>
      </w:r>
      <w:r w:rsidR="0068296F">
        <w:t xml:space="preserve"> мониторинга </w:t>
      </w:r>
      <w:r w:rsidRPr="000A69C6">
        <w:t>несанкционированныхсвалокТБОи своевреме</w:t>
      </w:r>
      <w:r w:rsidRPr="000A69C6">
        <w:t>н</w:t>
      </w:r>
      <w:r w:rsidRPr="000A69C6">
        <w:t>но принимае</w:t>
      </w:r>
      <w:r w:rsidR="0068296F">
        <w:t>мых мер по их ликвидации.</w:t>
      </w:r>
    </w:p>
    <w:p w:rsidR="000A69C6" w:rsidRPr="000A69C6" w:rsidRDefault="000A69C6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разработкеобщей страт</w:t>
      </w:r>
      <w:r w:rsidRPr="000A69C6">
        <w:t>е</w:t>
      </w:r>
      <w:r w:rsidRPr="000A69C6">
        <w:t>гии, так и конкретных программных мероприятий и обеспечение их ресурсами.</w:t>
      </w:r>
    </w:p>
    <w:p w:rsidR="00A84BA1" w:rsidRPr="00634E30" w:rsidRDefault="00164E64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0" w:name="_Toc348623916"/>
      <w:r w:rsidRPr="00634E30">
        <w:rPr>
          <w:b/>
          <w:sz w:val="28"/>
          <w:szCs w:val="28"/>
        </w:rPr>
        <w:t>1</w:t>
      </w:r>
      <w:r w:rsidR="00A503E9" w:rsidRPr="00634E30">
        <w:rPr>
          <w:b/>
          <w:sz w:val="28"/>
          <w:szCs w:val="28"/>
        </w:rPr>
        <w:t>0</w:t>
      </w:r>
      <w:r w:rsidR="006254A6" w:rsidRPr="00634E30">
        <w:rPr>
          <w:b/>
          <w:sz w:val="28"/>
          <w:szCs w:val="28"/>
        </w:rPr>
        <w:t>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</w:t>
      </w:r>
      <w:r w:rsidRPr="00634E30">
        <w:rPr>
          <w:b/>
          <w:sz w:val="28"/>
          <w:szCs w:val="28"/>
        </w:rPr>
        <w:t>и</w:t>
      </w:r>
      <w:r w:rsidRPr="00634E30">
        <w:rPr>
          <w:b/>
          <w:sz w:val="28"/>
          <w:szCs w:val="28"/>
        </w:rPr>
        <w:t>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bookmarkEnd w:id="20"/>
      <w:r w:rsidR="00B31CE8">
        <w:rPr>
          <w:b/>
          <w:sz w:val="28"/>
          <w:szCs w:val="28"/>
        </w:rPr>
        <w:t xml:space="preserve"> «Деревня Прудки</w:t>
      </w:r>
      <w:r w:rsidR="006363B3" w:rsidRPr="00634E30">
        <w:rPr>
          <w:b/>
          <w:sz w:val="28"/>
          <w:szCs w:val="28"/>
        </w:rPr>
        <w:t>»</w:t>
      </w:r>
    </w:p>
    <w:p w:rsidR="00A84BA1" w:rsidRPr="00634E30" w:rsidRDefault="004802F7" w:rsidP="00634E30">
      <w:pPr>
        <w:pStyle w:val="2"/>
        <w:spacing w:after="240"/>
        <w:jc w:val="left"/>
        <w:rPr>
          <w:szCs w:val="28"/>
        </w:rPr>
      </w:pPr>
      <w:bookmarkStart w:id="21" w:name="_Toc348623917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1"/>
    </w:p>
    <w:p w:rsidR="00A84BA1" w:rsidRPr="00A84BA1" w:rsidRDefault="00A84BA1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</w:t>
      </w:r>
      <w:r w:rsidRPr="00A84BA1">
        <w:t>к</w:t>
      </w:r>
      <w:r w:rsidRPr="00A84BA1">
        <w:t>ционирования иразвития систем коммунальной инфраструктуры сельского поселе</w:t>
      </w:r>
      <w:r w:rsidR="00395BDC">
        <w:t xml:space="preserve">ния </w:t>
      </w:r>
      <w:r w:rsidRPr="00A84BA1">
        <w:t>обесп</w:t>
      </w:r>
      <w:r w:rsidRPr="00A84BA1">
        <w:t>е</w:t>
      </w:r>
      <w:r w:rsidRPr="00A84BA1">
        <w:t>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</w:t>
      </w:r>
      <w:r w:rsidRPr="00A84BA1">
        <w:t>и</w:t>
      </w:r>
      <w:r w:rsidRPr="00A84BA1">
        <w:t>телей, улучшение экологической обстановки на территории сельского поселения.</w:t>
      </w:r>
    </w:p>
    <w:p w:rsidR="00A84BA1" w:rsidRPr="00A84BA1" w:rsidRDefault="00A84BA1" w:rsidP="00A84BA1">
      <w:pPr>
        <w:ind w:firstLine="567"/>
        <w:jc w:val="both"/>
      </w:pPr>
      <w:r w:rsidRPr="00A84BA1">
        <w:t>Также целями Программы развития систем коммунальной инфраструктуры сельского п</w:t>
      </w:r>
      <w:r w:rsidRPr="00A84BA1">
        <w:t>о</w:t>
      </w:r>
      <w:r w:rsidRPr="00A84BA1">
        <w:t>селенияна перспективный период до 20</w:t>
      </w:r>
      <w:r w:rsidR="00AD0A48">
        <w:t>32</w:t>
      </w:r>
      <w:r w:rsidRPr="00A84BA1">
        <w:t xml:space="preserve"> года являются: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lastRenderedPageBreak/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</w:t>
      </w:r>
      <w:r w:rsidRPr="00A84BA1">
        <w:t>н</w:t>
      </w:r>
      <w:r w:rsidRPr="00A84BA1">
        <w:t>фраструктуры.</w:t>
      </w:r>
    </w:p>
    <w:p w:rsidR="00A84BA1" w:rsidRPr="00A84BA1" w:rsidRDefault="00A84BA1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A84BA1" w:rsidRPr="00A84BA1" w:rsidRDefault="00A84BA1" w:rsidP="00A84BA1">
      <w:pPr>
        <w:ind w:firstLine="567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</w:t>
      </w:r>
      <w:r w:rsidRPr="00A84BA1">
        <w:t>о</w:t>
      </w:r>
      <w:r w:rsidRPr="00A84BA1">
        <w:t>го поселения</w:t>
      </w:r>
    </w:p>
    <w:p w:rsidR="00A84BA1" w:rsidRPr="00A84BA1" w:rsidRDefault="00A84BA1" w:rsidP="00A84BA1">
      <w:pPr>
        <w:ind w:firstLine="567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A84BA1" w:rsidRPr="00A84BA1" w:rsidRDefault="00A84BA1" w:rsidP="00A84BA1">
      <w:pPr>
        <w:ind w:firstLine="567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</w:t>
      </w:r>
      <w:r w:rsidRPr="00A84BA1">
        <w:t>ъ</w:t>
      </w:r>
      <w:r w:rsidRPr="00A84BA1">
        <w:t>ектов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:rsidR="00A84BA1" w:rsidRPr="00A84BA1" w:rsidRDefault="00A84BA1" w:rsidP="00A84BA1">
      <w:pPr>
        <w:ind w:firstLine="567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</w:t>
      </w:r>
      <w:r w:rsidRPr="00A84BA1">
        <w:t>с</w:t>
      </w:r>
      <w:r w:rsidRPr="00A84BA1">
        <w:t>нове ограничения роста издержек отраслевых предприятий при сохранении (повышении) кач</w:t>
      </w:r>
      <w:r w:rsidRPr="00A84BA1">
        <w:t>е</w:t>
      </w:r>
      <w:r w:rsidRPr="00A84BA1">
        <w:t>ства предоставления услуг и устойчивости функционирования коммунальной инфраструктуры в долгосрочной перспективе.</w:t>
      </w:r>
    </w:p>
    <w:p w:rsidR="00A84BA1" w:rsidRPr="00A84BA1" w:rsidRDefault="00A84BA1" w:rsidP="00A84BA1">
      <w:pPr>
        <w:ind w:firstLine="567"/>
        <w:jc w:val="both"/>
      </w:pPr>
      <w:r w:rsidRPr="00A84BA1">
        <w:t>8.</w:t>
      </w:r>
      <w:r w:rsidR="0027446D">
        <w:tab/>
      </w:r>
      <w:r w:rsidRPr="00A84BA1">
        <w:t>Совершенствование механизмов развития энергосбережения и повышения эне</w:t>
      </w:r>
      <w:r w:rsidRPr="00A84BA1">
        <w:t>р</w:t>
      </w:r>
      <w:r w:rsidRPr="00A84BA1">
        <w:t>гоэффективности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</w:t>
      </w:r>
      <w:r w:rsidRPr="00A84BA1">
        <w:t>а</w:t>
      </w:r>
      <w:r w:rsidRPr="00A84BA1">
        <w:t>структуры и потребителей.</w:t>
      </w:r>
    </w:p>
    <w:p w:rsidR="00A84BA1" w:rsidRPr="00A84BA1" w:rsidRDefault="00A84BA1" w:rsidP="00A84BA1">
      <w:pPr>
        <w:ind w:firstLine="567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</w:t>
      </w:r>
      <w:r w:rsidRPr="00A84BA1">
        <w:t>и</w:t>
      </w:r>
      <w:r w:rsidRPr="00A84BA1">
        <w:t>вающих благоприятные факторы для реализации Программы.</w:t>
      </w:r>
    </w:p>
    <w:p w:rsidR="00A84BA1" w:rsidRPr="00A84BA1" w:rsidRDefault="00A84BA1" w:rsidP="00A84BA1">
      <w:pPr>
        <w:ind w:firstLine="567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без</w:t>
      </w:r>
      <w:r w:rsidRPr="00A84BA1">
        <w:t>о</w:t>
      </w:r>
      <w:r w:rsidRPr="00A84BA1">
        <w:t>пасности развития муниципального образования, а также созданию благоприятных условий для проживания.</w:t>
      </w:r>
    </w:p>
    <w:p w:rsidR="00A84BA1" w:rsidRPr="00A84BA1" w:rsidRDefault="00A84BA1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бытьсбалансированы по срокам ирассчитаны надостижение конкретных целей, а также учитывать перспективы развития систем коммунальной инфраструктуры в соо</w:t>
      </w:r>
      <w:r w:rsidRPr="00A84BA1">
        <w:t>т</w:t>
      </w:r>
      <w:r w:rsidRPr="00A84BA1">
        <w:t>ветствии с перспективным планированием территориисельского поселения.</w:t>
      </w:r>
    </w:p>
    <w:p w:rsidR="00A84BA1" w:rsidRPr="00634E30" w:rsidRDefault="00F738D8" w:rsidP="00634E30">
      <w:pPr>
        <w:pStyle w:val="2"/>
        <w:spacing w:before="240" w:after="240"/>
        <w:jc w:val="left"/>
        <w:rPr>
          <w:szCs w:val="28"/>
        </w:rPr>
      </w:pPr>
      <w:bookmarkStart w:id="22" w:name="_Toc348623918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Системапрограммныхмероприятий</w:t>
      </w:r>
      <w:bookmarkEnd w:id="22"/>
    </w:p>
    <w:p w:rsidR="00A84BA1" w:rsidRPr="00A84BA1" w:rsidRDefault="00A84BA1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частиреформирования жилищно – коммунальн</w:t>
      </w:r>
      <w:r w:rsidRPr="00A84BA1">
        <w:t>о</w:t>
      </w:r>
      <w:r w:rsidRPr="00A84BA1">
        <w:t>го хозяйства, как на федеральном, так и на региональном и местном уровнях.</w:t>
      </w:r>
    </w:p>
    <w:p w:rsidR="00A84BA1" w:rsidRPr="00A84BA1" w:rsidRDefault="00A84BA1" w:rsidP="00467B5E">
      <w:pPr>
        <w:ind w:firstLine="567"/>
        <w:jc w:val="both"/>
      </w:pPr>
      <w:r w:rsidRPr="00A84BA1">
        <w:t>Реализация программных мероприятий должна осуществляться во взаимодействии с др</w:t>
      </w:r>
      <w:r w:rsidRPr="00A84BA1">
        <w:t>у</w:t>
      </w:r>
      <w:r w:rsidRPr="00A84BA1">
        <w:t>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Мероприятия, представленные в плане реализации мероприятий Программы объединены по направлениям в соответствии с их содержанием и назначением.</w:t>
      </w:r>
    </w:p>
    <w:p w:rsidR="00A84BA1" w:rsidRPr="00A84BA1" w:rsidRDefault="00A84BA1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</w:t>
      </w:r>
      <w:r w:rsidRPr="00A84BA1">
        <w:t>и</w:t>
      </w:r>
      <w:r w:rsidRPr="00A84BA1">
        <w:t>ального развития сельского поселения</w:t>
      </w:r>
      <w:r w:rsidR="002827D5">
        <w:t>на 2022</w:t>
      </w:r>
      <w:r w:rsidR="006363B3">
        <w:t xml:space="preserve"> – 20</w:t>
      </w:r>
      <w:r w:rsidR="002827D5">
        <w:t>32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</w:t>
      </w:r>
      <w:r w:rsidRPr="00A84BA1">
        <w:t>я</w:t>
      </w:r>
      <w:r w:rsidRPr="00A84BA1">
        <w:t>тельств.</w:t>
      </w:r>
    </w:p>
    <w:p w:rsidR="00A84BA1" w:rsidRPr="00A84BA1" w:rsidRDefault="00A84BA1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</w:t>
      </w:r>
      <w:r w:rsidRPr="00A84BA1">
        <w:t>а</w:t>
      </w:r>
      <w:r w:rsidRPr="00A84BA1">
        <w:t>дач, масштабность которых может варьироваться с учетом имеющихся ресурсов.</w:t>
      </w:r>
    </w:p>
    <w:p w:rsidR="00A84BA1" w:rsidRPr="00A84BA1" w:rsidRDefault="00A84BA1" w:rsidP="00F738D8">
      <w:pPr>
        <w:ind w:firstLine="567"/>
        <w:jc w:val="both"/>
      </w:pPr>
      <w:r w:rsidRPr="00A84BA1">
        <w:lastRenderedPageBreak/>
        <w:t>Основными критериями выбора мероприятий по каждому направлению явились следу</w:t>
      </w:r>
      <w:r w:rsidRPr="00A84BA1">
        <w:t>ю</w:t>
      </w:r>
      <w:r w:rsidRPr="00A84BA1">
        <w:t>щие аспекты: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</w:t>
      </w:r>
      <w:r w:rsidRPr="00A84BA1">
        <w:t>у</w:t>
      </w:r>
      <w:r w:rsidRPr="00A84BA1">
        <w:t>ры;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приоритетные задачи развития сельского поселения</w:t>
      </w:r>
      <w:r w:rsidR="002827D5">
        <w:t xml:space="preserve"> «Деревня Прудки»</w:t>
      </w:r>
    </w:p>
    <w:p w:rsidR="00A84BA1" w:rsidRPr="00A84BA1" w:rsidRDefault="00A84BA1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A84BA1" w:rsidRPr="00DC6B0A" w:rsidRDefault="00A84BA1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A84BA1" w:rsidP="00F738D8">
      <w:pPr>
        <w:ind w:firstLine="567"/>
        <w:jc w:val="both"/>
      </w:pPr>
      <w:r w:rsidRPr="00A84BA1">
        <w:t>1.1.</w:t>
      </w:r>
      <w:r w:rsidR="00467B5E">
        <w:tab/>
        <w:t>Система водоснабжения;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</w:t>
      </w:r>
      <w:r w:rsidRPr="00A84BA1">
        <w:t>о</w:t>
      </w:r>
      <w:r w:rsidRPr="00A84BA1">
        <w:t>селения, направленное на повышение качества и надежности предоставления услуг потребит</w:t>
      </w:r>
      <w:r w:rsidRPr="00A84BA1">
        <w:t>е</w:t>
      </w:r>
      <w:r w:rsidRPr="00A84BA1">
        <w:t>лям и улучшение экологической обстановки.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и стабильности работы систем коммунального вод</w:t>
      </w:r>
      <w:r w:rsidRPr="00A84BA1">
        <w:t>о</w:t>
      </w:r>
      <w:r w:rsidRPr="00A84BA1">
        <w:t xml:space="preserve">снабжения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</w:t>
      </w:r>
      <w:r w:rsidRPr="00A84BA1">
        <w:t>а</w:t>
      </w:r>
      <w:r w:rsidRPr="00A84BA1">
        <w:t>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</w:t>
      </w:r>
      <w:r w:rsidRPr="00A84BA1">
        <w:t>а</w:t>
      </w:r>
      <w:r w:rsidRPr="00A84BA1">
        <w:t>ревшего оборудования на современное, экономичное, высокопроизводительное и менее энерг</w:t>
      </w:r>
      <w:r w:rsidRPr="00A84BA1">
        <w:t>о</w:t>
      </w:r>
      <w:r w:rsidRPr="00A84BA1">
        <w:t>емкое оборудование;</w:t>
      </w:r>
    </w:p>
    <w:p w:rsid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улучшение экологической обстановки путем внедрения новых технологий вод</w:t>
      </w:r>
      <w:r w:rsidRPr="00A84BA1">
        <w:t>о</w:t>
      </w:r>
      <w:r w:rsidRPr="00A84BA1">
        <w:t>очистки, очистки канализационных стоков бытового и дождевого назначения для выполнения требований природо- иводоохранн</w:t>
      </w:r>
      <w:r w:rsidR="0077794B">
        <w:t>ых норм.</w:t>
      </w:r>
    </w:p>
    <w:p w:rsidR="00794DD3" w:rsidRPr="00A84BA1" w:rsidRDefault="00794DD3" w:rsidP="00794DD3">
      <w:pPr>
        <w:ind w:left="851"/>
        <w:jc w:val="both"/>
      </w:pPr>
    </w:p>
    <w:p w:rsidR="00A84BA1" w:rsidRPr="00DC6B0A" w:rsidRDefault="001407B2" w:rsidP="00A91B2D">
      <w:pPr>
        <w:ind w:firstLine="567"/>
        <w:jc w:val="both"/>
        <w:rPr>
          <w:i/>
        </w:rPr>
      </w:pPr>
      <w:r>
        <w:rPr>
          <w:b/>
          <w:u w:val="single"/>
        </w:rPr>
        <w:t>Направление 2</w:t>
      </w:r>
      <w:r w:rsidR="00A84BA1" w:rsidRPr="00A91B2D">
        <w:rPr>
          <w:b/>
          <w:u w:val="single"/>
        </w:rPr>
        <w:t>.</w:t>
      </w:r>
      <w:r w:rsidR="00A84BA1" w:rsidRPr="00DC6B0A">
        <w:rPr>
          <w:i/>
        </w:rPr>
        <w:t>Мероприятия по строительству, реконструкции и развитию электрич</w:t>
      </w:r>
      <w:r w:rsidR="00A84BA1" w:rsidRPr="00DC6B0A">
        <w:rPr>
          <w:i/>
        </w:rPr>
        <w:t>е</w:t>
      </w:r>
      <w:r w:rsidR="00A84BA1" w:rsidRPr="00DC6B0A">
        <w:rPr>
          <w:i/>
        </w:rPr>
        <w:t>ских сетей, электрических подстанций и другой необходимой инфраструктуры электросна</w:t>
      </w:r>
      <w:r w:rsidR="00A84BA1" w:rsidRPr="00DC6B0A">
        <w:rPr>
          <w:i/>
        </w:rPr>
        <w:t>б</w:t>
      </w:r>
      <w:r w:rsidR="00A84BA1" w:rsidRPr="00DC6B0A">
        <w:rPr>
          <w:i/>
        </w:rPr>
        <w:t>жения</w:t>
      </w:r>
      <w:r w:rsidR="00A91B2D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6254A6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:rsidR="00A84BA1" w:rsidRPr="00A84BA1" w:rsidRDefault="00A84BA1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оптимизация системыэлектроснабжения и управления потреблением электрической энергии;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:rsidR="00A84BA1" w:rsidRPr="00DC6B0A" w:rsidRDefault="001407B2" w:rsidP="00F738D8">
      <w:pPr>
        <w:ind w:firstLine="567"/>
        <w:jc w:val="both"/>
        <w:rPr>
          <w:i/>
        </w:rPr>
      </w:pPr>
      <w:r>
        <w:rPr>
          <w:b/>
          <w:u w:val="single"/>
        </w:rPr>
        <w:t>Направление 3</w:t>
      </w:r>
      <w:r w:rsidR="006254A6" w:rsidRPr="006254A6">
        <w:rPr>
          <w:b/>
          <w:u w:val="single"/>
        </w:rPr>
        <w:t>.</w:t>
      </w:r>
      <w:r w:rsidR="00A84BA1" w:rsidRPr="00DC6B0A">
        <w:rPr>
          <w:i/>
        </w:rPr>
        <w:t>Мероприятия по сбору, вывозу и размещению (утилизации) твердых б</w:t>
      </w:r>
      <w:r w:rsidR="00A84BA1" w:rsidRPr="00DC6B0A">
        <w:rPr>
          <w:i/>
        </w:rPr>
        <w:t>ы</w:t>
      </w:r>
      <w:r w:rsidR="00A84BA1" w:rsidRPr="00DC6B0A">
        <w:rPr>
          <w:i/>
        </w:rPr>
        <w:t>товых отходов</w:t>
      </w:r>
      <w:r w:rsidR="006254A6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6254A6" w:rsidP="00F738D8">
      <w:pPr>
        <w:ind w:firstLine="567"/>
        <w:jc w:val="both"/>
      </w:pPr>
      <w:r>
        <w:lastRenderedPageBreak/>
        <w:t>4.1</w:t>
      </w:r>
      <w:r>
        <w:tab/>
      </w:r>
      <w:r w:rsidR="00A84BA1" w:rsidRPr="00A84BA1">
        <w:t>Сбор и транспортировка твердых бытовых отходов.</w:t>
      </w:r>
    </w:p>
    <w:p w:rsidR="00A84BA1" w:rsidRPr="00A84BA1" w:rsidRDefault="006254A6" w:rsidP="00F738D8">
      <w:pPr>
        <w:ind w:firstLine="567"/>
        <w:jc w:val="both"/>
      </w:pPr>
      <w:r>
        <w:t>4.2</w:t>
      </w:r>
      <w:r>
        <w:tab/>
      </w:r>
      <w:r w:rsidR="00A84BA1" w:rsidRPr="00A84BA1">
        <w:t>Размещение 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Pr="00A84BA1">
        <w:t>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6254A6" w:rsidRDefault="006254A6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специализированных полигонов по утилизации ТБО отвечающих всем необходимым требованиям;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инфраструктуры производств по переработке ТБО;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:rsidR="00A84BA1" w:rsidRPr="00A84BA1" w:rsidRDefault="00A84BA1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позволитсоздать условия для эффективного функционирования и развития систем коммунальной инфраструкт</w:t>
      </w:r>
      <w:r w:rsidRPr="00A84BA1">
        <w:t>у</w:t>
      </w:r>
      <w:r w:rsidRPr="00A84BA1">
        <w:t>рыпоселения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экол</w:t>
      </w:r>
      <w:r w:rsidRPr="00A84BA1">
        <w:t>о</w:t>
      </w:r>
      <w:r w:rsidRPr="00A84BA1">
        <w:t>гических проблем, обеспечит комфортные условияпроживания граждан, качественное предо</w:t>
      </w:r>
      <w:r w:rsidRPr="00A84BA1">
        <w:t>с</w:t>
      </w:r>
      <w:r w:rsidRPr="00A84BA1">
        <w:t>тавление коммунальных услуг коммерческим потребителям, повысит инвестиционную привл</w:t>
      </w:r>
      <w:r w:rsidRPr="00A84BA1">
        <w:t>е</w:t>
      </w:r>
      <w:r w:rsidRPr="00A84BA1">
        <w:t>кательность предприятий коммунальной инфраструктуры.</w:t>
      </w:r>
    </w:p>
    <w:p w:rsidR="0042683E" w:rsidRPr="00634E30" w:rsidRDefault="0042683E" w:rsidP="00634E30">
      <w:pPr>
        <w:pStyle w:val="2"/>
        <w:spacing w:after="240"/>
        <w:jc w:val="left"/>
      </w:pPr>
      <w:bookmarkStart w:id="23" w:name="_Toc348623919"/>
      <w:r w:rsidRPr="00634E30">
        <w:t>1</w:t>
      </w:r>
      <w:r w:rsidR="00A503E9" w:rsidRPr="00634E30">
        <w:t>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3"/>
    </w:p>
    <w:p w:rsidR="0042683E" w:rsidRDefault="0042683E" w:rsidP="00AD3384">
      <w:pPr>
        <w:pStyle w:val="ac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</w:t>
      </w:r>
      <w:r w:rsidRPr="00346343">
        <w:rPr>
          <w:bCs/>
          <w:color w:val="000000"/>
          <w:sz w:val="24"/>
          <w:szCs w:val="24"/>
        </w:rPr>
        <w:t>н</w:t>
      </w:r>
      <w:r w:rsidRPr="00346343">
        <w:rPr>
          <w:bCs/>
          <w:color w:val="000000"/>
          <w:sz w:val="24"/>
          <w:szCs w:val="24"/>
        </w:rPr>
        <w:t>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794DD3" w:rsidRPr="00AD3384" w:rsidRDefault="00794DD3" w:rsidP="00AD3384">
      <w:pPr>
        <w:pStyle w:val="ac"/>
        <w:ind w:firstLine="567"/>
        <w:rPr>
          <w:bCs/>
          <w:sz w:val="24"/>
          <w:szCs w:val="24"/>
        </w:rPr>
        <w:sectPr w:rsidR="00794DD3" w:rsidRPr="00AD3384" w:rsidSect="00EF53BF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475381">
        <w:rPr>
          <w:szCs w:val="28"/>
        </w:rPr>
        <w:t>м коммунальной инфраструктуры СП</w:t>
      </w:r>
    </w:p>
    <w:p w:rsidR="00A503E9" w:rsidRPr="00B1694B" w:rsidRDefault="00A503E9" w:rsidP="00F716DF">
      <w:pPr>
        <w:pStyle w:val="ae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Layout w:type="fixed"/>
        <w:tblLook w:val="000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1 9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</w:t>
            </w:r>
            <w:r w:rsidRPr="006547AA">
              <w:rPr>
                <w:rFonts w:ascii="Arial" w:hAnsi="Arial" w:cs="Arial"/>
                <w:sz w:val="20"/>
                <w:szCs w:val="20"/>
              </w:rPr>
              <w:t>а</w:t>
            </w:r>
            <w:r w:rsidRPr="006547AA">
              <w:rPr>
                <w:rFonts w:ascii="Arial" w:hAnsi="Arial" w:cs="Arial"/>
                <w:sz w:val="20"/>
                <w:szCs w:val="20"/>
              </w:rPr>
              <w:t>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95AA8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ния населения района качественной питьевой водой</w:t>
            </w:r>
          </w:p>
        </w:tc>
      </w:tr>
      <w:tr w:rsidR="00A503E9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шенных учас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системах водоснабжения</w:t>
            </w:r>
          </w:p>
        </w:tc>
      </w:tr>
      <w:tr w:rsidR="00A503E9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сетей 0,4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ключение незаконных подключений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услугэлектроснабжения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BB4ABB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сбережение. Повышение уровня благоу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тройства.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действия на окружающую среду от отх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дов потребления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D373C0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D373C0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генерального плана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теплоснабж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электросна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sz w:val="20"/>
                <w:szCs w:val="20"/>
              </w:rPr>
              <w:t>н</w:t>
            </w:r>
            <w:r w:rsidRPr="00FC02D3">
              <w:rPr>
                <w:rFonts w:ascii="Arial" w:hAnsi="Arial" w:cs="Arial"/>
                <w:sz w:val="20"/>
                <w:szCs w:val="20"/>
              </w:rPr>
              <w:t>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D6659F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03E9" w:rsidRDefault="00A503E9" w:rsidP="00A503E9">
      <w:pPr>
        <w:pStyle w:val="ae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br w:type="page"/>
      </w:r>
      <w:r>
        <w:lastRenderedPageBreak/>
        <w:t>Финансирование</w:t>
      </w:r>
      <w:r w:rsidRPr="00961F13">
        <w:t xml:space="preserve"> 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</w:p>
    <w:p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11.2</w:t>
      </w:r>
    </w:p>
    <w:tbl>
      <w:tblPr>
        <w:tblW w:w="11930" w:type="dxa"/>
        <w:jc w:val="center"/>
        <w:tblLayout w:type="fixed"/>
        <w:tblLook w:val="000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</w:t>
            </w:r>
            <w:r w:rsidRPr="00BD6450">
              <w:t>о</w:t>
            </w:r>
            <w:r w:rsidRPr="00BD6450">
              <w:t>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47538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20D3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47538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503E9">
              <w:rPr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19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A503E9">
              <w:rPr>
                <w:b/>
                <w:bCs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</w:tbl>
    <w:p w:rsidR="00A503E9" w:rsidRDefault="00A503E9" w:rsidP="00A503E9">
      <w:pPr>
        <w:pStyle w:val="ae"/>
      </w:pPr>
    </w:p>
    <w:p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 w:rsidRPr="00DF2CCD">
        <w:rPr>
          <w:b/>
          <w:sz w:val="28"/>
          <w:szCs w:val="28"/>
        </w:rPr>
        <w:t>Системы электроснабжения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11.3</w:t>
      </w:r>
    </w:p>
    <w:tbl>
      <w:tblPr>
        <w:tblW w:w="12208" w:type="dxa"/>
        <w:jc w:val="center"/>
        <w:tblLayout w:type="fixed"/>
        <w:tblLook w:val="000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</w:t>
            </w:r>
            <w:r w:rsidRPr="00BD6450">
              <w:rPr>
                <w:color w:val="000000"/>
              </w:rPr>
              <w:t>е</w:t>
            </w:r>
            <w:r w:rsidRPr="00BD6450">
              <w:rPr>
                <w:color w:val="000000"/>
              </w:rPr>
              <w:t>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</w:t>
            </w:r>
            <w:r w:rsidRPr="00BD6450">
              <w:rPr>
                <w:color w:val="000000"/>
              </w:rPr>
              <w:t>р</w:t>
            </w:r>
            <w:r w:rsidRPr="00BD6450">
              <w:rPr>
                <w:color w:val="000000"/>
              </w:rPr>
              <w:t>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</w:t>
            </w:r>
            <w:r w:rsidRPr="00BD6450">
              <w:rPr>
                <w:color w:val="000000"/>
              </w:rPr>
              <w:t>в</w:t>
            </w:r>
            <w:r w:rsidRPr="00BD6450">
              <w:rPr>
                <w:color w:val="000000"/>
              </w:rPr>
              <w:t>ленных ламп ДРЛ на энергосберегающие ла</w:t>
            </w:r>
            <w:r w:rsidRPr="00BD6450">
              <w:rPr>
                <w:color w:val="000000"/>
              </w:rPr>
              <w:t>м</w:t>
            </w:r>
            <w:r w:rsidRPr="00BD6450">
              <w:rPr>
                <w:color w:val="000000"/>
              </w:rPr>
              <w:t>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1050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F716DF" w:rsidRDefault="00F716DF" w:rsidP="00A503E9">
      <w:pPr>
        <w:pStyle w:val="ae"/>
        <w:spacing w:after="240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Утилизация ТБО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11.4</w:t>
      </w:r>
    </w:p>
    <w:tbl>
      <w:tblPr>
        <w:tblW w:w="12291" w:type="dxa"/>
        <w:jc w:val="center"/>
        <w:tblLayout w:type="fixed"/>
        <w:tblLook w:val="000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</w:t>
            </w:r>
            <w:r w:rsidRPr="00BD6450">
              <w:rPr>
                <w:color w:val="000000"/>
              </w:rPr>
              <w:t>ь</w:t>
            </w:r>
            <w:r w:rsidRPr="00BD6450">
              <w:rPr>
                <w:color w:val="000000"/>
              </w:rPr>
              <w:t>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A503E9"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</w:tr>
    </w:tbl>
    <w:p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</w:pPr>
    </w:p>
    <w:p w:rsidR="00F716DF" w:rsidRDefault="00F716DF" w:rsidP="00F716DF">
      <w:pPr>
        <w:rPr>
          <w:rFonts w:ascii="Arial" w:hAnsi="Arial" w:cs="Arial"/>
          <w:b/>
          <w:bCs/>
          <w:i/>
          <w:iCs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t>Техническая документация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11.5</w:t>
      </w:r>
    </w:p>
    <w:tbl>
      <w:tblPr>
        <w:tblW w:w="14332" w:type="dxa"/>
        <w:jc w:val="center"/>
        <w:tblLayout w:type="fixed"/>
        <w:tblLook w:val="000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генерального плана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6735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6735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 документации на строительство КОС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F716DF" w:rsidRDefault="00F716DF" w:rsidP="00A503E9">
      <w:pPr>
        <w:pStyle w:val="ae"/>
        <w:spacing w:before="240"/>
      </w:pPr>
    </w:p>
    <w:p w:rsidR="00F716DF" w:rsidRDefault="00F716DF" w:rsidP="00A503E9">
      <w:pPr>
        <w:pStyle w:val="ae"/>
        <w:spacing w:before="240"/>
      </w:pPr>
    </w:p>
    <w:p w:rsidR="00F716DF" w:rsidRDefault="00F716DF" w:rsidP="00A503E9">
      <w:pPr>
        <w:pStyle w:val="ae"/>
        <w:spacing w:before="240"/>
      </w:pPr>
    </w:p>
    <w:p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>Сводная таблица 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</w:t>
      </w:r>
      <w:r w:rsidRPr="00A37044">
        <w:rPr>
          <w:szCs w:val="28"/>
        </w:rPr>
        <w:t>н</w:t>
      </w:r>
      <w:r w:rsidRPr="00A37044">
        <w:rPr>
          <w:szCs w:val="28"/>
        </w:rPr>
        <w:t>фраструктуры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11.6</w:t>
      </w:r>
    </w:p>
    <w:p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:rsidTr="00D6659F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:rsidTr="00D6659F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32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</w:tr>
    </w:tbl>
    <w:p w:rsidR="00A503E9" w:rsidRDefault="00A503E9" w:rsidP="00A503E9">
      <w:pPr>
        <w:spacing w:after="200" w:line="276" w:lineRule="auto"/>
        <w:rPr>
          <w:b/>
        </w:rPr>
      </w:pPr>
    </w:p>
    <w:p w:rsidR="00DE4583" w:rsidRPr="00DE4583" w:rsidRDefault="00DE4583" w:rsidP="00DE4583">
      <w:pPr>
        <w:pStyle w:val="2"/>
        <w:tabs>
          <w:tab w:val="left" w:pos="7108"/>
        </w:tabs>
        <w:sectPr w:rsidR="00DE4583" w:rsidRPr="00DE4583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  <w:r>
        <w:rPr>
          <w:snapToGrid w:val="0"/>
        </w:rPr>
        <w:tab/>
      </w:r>
    </w:p>
    <w:p w:rsidR="00A503E9" w:rsidRPr="00E06FD8" w:rsidRDefault="00A503E9" w:rsidP="00E06FD8">
      <w:pPr>
        <w:pStyle w:val="2"/>
        <w:jc w:val="left"/>
        <w:rPr>
          <w:szCs w:val="28"/>
        </w:rPr>
      </w:pPr>
      <w:bookmarkStart w:id="24" w:name="_Toc348616934"/>
      <w:bookmarkStart w:id="25" w:name="_Toc348623920"/>
      <w:r w:rsidRPr="00E06FD8">
        <w:rPr>
          <w:szCs w:val="28"/>
        </w:rPr>
        <w:lastRenderedPageBreak/>
        <w:t>12</w:t>
      </w:r>
      <w:r w:rsidRPr="00E06FD8">
        <w:rPr>
          <w:szCs w:val="28"/>
        </w:rPr>
        <w:tab/>
        <w:t>Ресурсное обеспечение Программы</w:t>
      </w:r>
      <w:bookmarkEnd w:id="24"/>
      <w:bookmarkEnd w:id="25"/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Источниками инвестиционных средств для реализации Программы выступают собстве</w:t>
      </w:r>
      <w:r w:rsidRPr="00CE26E0">
        <w:t>н</w:t>
      </w:r>
      <w:r w:rsidRPr="00CE26E0">
        <w:t xml:space="preserve">ные средства предприятий ЖКХ,бюджетные средства. 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</w:t>
      </w:r>
      <w:r w:rsidRPr="00B446D4">
        <w:rPr>
          <w:b/>
          <w:bCs/>
          <w:color w:val="000000"/>
          <w:sz w:val="28"/>
          <w:szCs w:val="28"/>
        </w:rPr>
        <w:t>о</w:t>
      </w:r>
      <w:r w:rsidRPr="00B446D4">
        <w:rPr>
          <w:b/>
          <w:bCs/>
          <w:color w:val="000000"/>
          <w:sz w:val="28"/>
          <w:szCs w:val="28"/>
        </w:rPr>
        <w:t>дернизации и разв</w:t>
      </w:r>
      <w:r w:rsidR="0020186A">
        <w:rPr>
          <w:b/>
          <w:bCs/>
          <w:color w:val="000000"/>
          <w:sz w:val="28"/>
          <w:szCs w:val="28"/>
        </w:rPr>
        <w:t>итию сельского поселения на 2022-2032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A503E9" w:rsidRPr="00CE26E0" w:rsidRDefault="00A503E9" w:rsidP="00794DD3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32</w:t>
            </w:r>
          </w:p>
        </w:tc>
      </w:tr>
      <w:tr w:rsidR="00442F47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442F47" w:rsidP="005B4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597">
              <w:rPr>
                <w:b/>
              </w:rPr>
              <w:t>0</w:t>
            </w:r>
            <w:r w:rsidR="00D028BE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28BE">
              <w:rPr>
                <w:b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42F47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442F47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028BE">
              <w:rPr>
                <w:b/>
              </w:rPr>
              <w:t>1</w:t>
            </w:r>
            <w:r w:rsidR="00442F47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42F47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средства предприяти</w:t>
            </w:r>
            <w:r>
              <w:t>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475381" w:rsidP="005B412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14783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414783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414783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14783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</w:t>
            </w:r>
            <w:r w:rsidRPr="00CE26E0">
              <w:t>и</w:t>
            </w:r>
            <w:r w:rsidRPr="00CE26E0">
              <w:t>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</w:tr>
    </w:tbl>
    <w:p w:rsidR="0042683E" w:rsidRPr="00E06FD8" w:rsidRDefault="0042683E" w:rsidP="00E06FD8">
      <w:pPr>
        <w:pStyle w:val="2"/>
        <w:spacing w:before="240"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6" w:name="_Toc348623921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6"/>
    </w:p>
    <w:p w:rsidR="0042683E" w:rsidRPr="006636BB" w:rsidRDefault="0042683E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</w:t>
      </w:r>
      <w:r w:rsidRPr="006636BB">
        <w:t>о</w:t>
      </w:r>
      <w:r w:rsidRPr="006636BB">
        <w:t>вать локальные системы. Требуется лишь обеспечить их современный энергоэффективный ур</w:t>
      </w:r>
      <w:r w:rsidRPr="006636BB">
        <w:t>о</w:t>
      </w:r>
      <w:r w:rsidRPr="006636BB">
        <w:t>вень, качественное обслуживание и ремонт.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Позитивными результат</w:t>
      </w:r>
      <w:r w:rsidR="00794DD3">
        <w:rPr>
          <w:i/>
          <w:sz w:val="24"/>
          <w:szCs w:val="24"/>
        </w:rPr>
        <w:t>а</w:t>
      </w:r>
      <w:r w:rsidRPr="00794DD3">
        <w:rPr>
          <w:i/>
          <w:sz w:val="24"/>
          <w:szCs w:val="24"/>
        </w:rPr>
        <w:t>м</w:t>
      </w:r>
      <w:r w:rsidR="00794DD3">
        <w:rPr>
          <w:i/>
          <w:sz w:val="24"/>
          <w:szCs w:val="24"/>
        </w:rPr>
        <w:t>и</w:t>
      </w:r>
      <w:r w:rsidRPr="00794DD3">
        <w:rPr>
          <w:sz w:val="24"/>
          <w:szCs w:val="24"/>
        </w:rPr>
        <w:t xml:space="preserve"> Программы можно считать: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снижение неэффективных затрат по обслуживанию фондов коммунальной инфр</w:t>
      </w:r>
      <w:r w:rsidRPr="00794DD3">
        <w:t>а</w:t>
      </w:r>
      <w:r w:rsidRPr="00794DD3">
        <w:t>структуры и как, следствие рост доступности услуг для населения, с точки зрения его платеж</w:t>
      </w:r>
      <w:r w:rsidRPr="00794DD3">
        <w:t>е</w:t>
      </w:r>
      <w:r w:rsidRPr="00794DD3">
        <w:t xml:space="preserve">способности. 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повышение качества и надежности коммунального обслуживания, что также входит в категорию комфортностиусловий проживания и обеспечивается за счет модернизации жили</w:t>
      </w:r>
      <w:r w:rsidRPr="00794DD3">
        <w:t>щ</w:t>
      </w:r>
      <w:r w:rsidRPr="00794DD3">
        <w:t xml:space="preserve">но-коммунального хозяйства. 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Другими результатами</w:t>
      </w:r>
      <w:r w:rsidRPr="00794DD3">
        <w:rPr>
          <w:sz w:val="24"/>
          <w:szCs w:val="24"/>
        </w:rPr>
        <w:t xml:space="preserve"> Программы являются: 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</w:t>
      </w:r>
      <w:r w:rsidRPr="006636BB">
        <w:t>и</w:t>
      </w:r>
      <w:r w:rsidRPr="006636BB">
        <w:t>ционной привлекательности;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</w:t>
      </w:r>
      <w:r w:rsidRPr="006636BB">
        <w:t>и</w:t>
      </w:r>
      <w:r w:rsidRPr="006636BB">
        <w:t xml:space="preserve">торскую задолженность. </w:t>
      </w:r>
    </w:p>
    <w:p w:rsidR="0042683E" w:rsidRPr="006636BB" w:rsidRDefault="0042683E" w:rsidP="0042683E">
      <w:pPr>
        <w:ind w:firstLine="709"/>
      </w:pPr>
      <w:r w:rsidRPr="006636BB">
        <w:lastRenderedPageBreak/>
        <w:t>Риски, которые могут возникнуть при реализации мероприятий могут быть связаны с с</w:t>
      </w:r>
      <w:r w:rsidRPr="006636BB">
        <w:t>о</w:t>
      </w:r>
      <w:r w:rsidRPr="006636BB">
        <w:t>кращением доли бюджетной поддержки ЖКХ, а также нарушением договорных обязательств по бюджетному софинансированию.</w:t>
      </w:r>
    </w:p>
    <w:p w:rsidR="0042683E" w:rsidRPr="006636BB" w:rsidRDefault="0042683E" w:rsidP="0042683E">
      <w:pPr>
        <w:ind w:firstLine="709"/>
      </w:pPr>
      <w:r w:rsidRPr="006636BB">
        <w:t>Сдерживание роста тарифов из-за популистских соображений, не связанных с обоснов</w:t>
      </w:r>
      <w:r w:rsidRPr="006636BB">
        <w:t>а</w:t>
      </w:r>
      <w:r w:rsidRPr="006636BB">
        <w:t>нием доступности услуг для потребителей, а, как следствие, снижение их инвестиционного п</w:t>
      </w:r>
      <w:r w:rsidRPr="006636BB">
        <w:t>о</w:t>
      </w:r>
      <w:r w:rsidRPr="006636BB">
        <w:t>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</w:t>
      </w:r>
    </w:p>
    <w:p w:rsidR="0042683E" w:rsidRDefault="0042683E" w:rsidP="0042683E">
      <w:pPr>
        <w:ind w:firstLine="709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42683E" w:rsidRPr="00E06FD8" w:rsidRDefault="0042683E" w:rsidP="00E06FD8">
      <w:pPr>
        <w:pStyle w:val="2"/>
        <w:spacing w:before="240"/>
        <w:jc w:val="left"/>
      </w:pPr>
      <w:bookmarkStart w:id="27" w:name="_Toc348623922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7"/>
    </w:p>
    <w:p w:rsidR="0042683E" w:rsidRPr="00BA4A28" w:rsidRDefault="0042683E" w:rsidP="00B446D4">
      <w:pPr>
        <w:spacing w:before="240"/>
        <w:ind w:firstLine="567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 w:rsidR="00B31CE8">
        <w:t>«Деревня Прудки</w:t>
      </w:r>
      <w:r w:rsidR="00161597">
        <w:t xml:space="preserve">» </w:t>
      </w:r>
      <w:r w:rsidRPr="00BA4A28">
        <w:t>на 20</w:t>
      </w:r>
      <w:r w:rsidR="0020186A">
        <w:t>22-2032</w:t>
      </w:r>
      <w:r w:rsidRPr="00BA4A28">
        <w:t xml:space="preserve"> годы осуществляется Администрацией  сельского поселения</w:t>
      </w:r>
      <w:r w:rsidR="00B31CE8">
        <w:t xml:space="preserve"> «Деревня Прудки</w:t>
      </w:r>
      <w:r w:rsidR="00161597">
        <w:t>»</w:t>
      </w:r>
      <w:r w:rsidRPr="00BA4A28">
        <w:t>.</w:t>
      </w:r>
    </w:p>
    <w:p w:rsidR="0042683E" w:rsidRPr="00BA4A28" w:rsidRDefault="0042683E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2683E" w:rsidRDefault="0042683E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42683E" w:rsidRPr="00BA4A28" w:rsidRDefault="0042683E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</w:t>
      </w:r>
      <w:r w:rsidRPr="00BA4A28">
        <w:t>м</w:t>
      </w:r>
      <w:r w:rsidRPr="00BA4A28">
        <w:t>плексе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проведение предусмотренных Программой мероприятий с учетом местных особе</w:t>
      </w:r>
      <w:r w:rsidRPr="00BA4A28">
        <w:t>н</w:t>
      </w:r>
      <w:r w:rsidRPr="00BA4A28">
        <w:t>ностей.</w:t>
      </w:r>
    </w:p>
    <w:p w:rsidR="0042683E" w:rsidRPr="00BA4A28" w:rsidRDefault="0042683E" w:rsidP="00B446D4">
      <w:pPr>
        <w:tabs>
          <w:tab w:val="num" w:pos="0"/>
        </w:tabs>
        <w:ind w:firstLine="567"/>
        <w:jc w:val="both"/>
      </w:pPr>
      <w:r w:rsidRPr="00BA4A28">
        <w:t>А также: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</w:t>
      </w:r>
      <w:r w:rsidRPr="00BA4A28">
        <w:t>е</w:t>
      </w:r>
      <w:r w:rsidRPr="00BA4A28">
        <w:t>стного самоуправления, а также юридических лиц, участвующих в реализации Программы;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подготовка предложений по распределению средств бюджета поселения, пред</w:t>
      </w:r>
      <w:r w:rsidRPr="00BA4A28">
        <w:t>у</w:t>
      </w:r>
      <w:r w:rsidRPr="00BA4A28">
        <w:t>смотренных на реализацию Программы и входящих в ее состав мероприятий с учетом результ</w:t>
      </w:r>
      <w:r w:rsidRPr="00BA4A28">
        <w:t>а</w:t>
      </w:r>
      <w:r w:rsidRPr="00BA4A28">
        <w:t>тов мониторинга ее реализации.</w:t>
      </w:r>
    </w:p>
    <w:p w:rsidR="0042683E" w:rsidRPr="00BA4A28" w:rsidRDefault="0042683E" w:rsidP="00B446D4">
      <w:pPr>
        <w:tabs>
          <w:tab w:val="num" w:pos="0"/>
        </w:tabs>
        <w:ind w:firstLine="567"/>
        <w:jc w:val="both"/>
      </w:pPr>
      <w:r w:rsidRPr="00BA4A28">
        <w:t>Участие средств районного бюджета в программе комплексного развития сельского пос</w:t>
      </w:r>
      <w:r w:rsidRPr="00BA4A28">
        <w:t>е</w:t>
      </w:r>
      <w:r w:rsidRPr="00BA4A28">
        <w:t>ления только при соблюдении ими следующих основных условий: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Конкретные условия предоставления средств районного бюджета устанавливаются отдел</w:t>
      </w:r>
      <w:r w:rsidRPr="00BA4A28">
        <w:t>ь</w:t>
      </w:r>
      <w:r w:rsidRPr="00BA4A28">
        <w:t>но для каждого из указанных мероприятий в соответствии с порядком, утверждаемым Админ</w:t>
      </w:r>
      <w:r w:rsidRPr="00BA4A28">
        <w:t>и</w:t>
      </w:r>
      <w:r w:rsidRPr="00BA4A28">
        <w:t xml:space="preserve">страцией </w:t>
      </w:r>
      <w:r w:rsidR="00475381">
        <w:t>Малоярославецкого</w:t>
      </w:r>
      <w:r w:rsidRPr="00BA4A28">
        <w:t xml:space="preserve"> района.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</w:t>
      </w:r>
      <w:r w:rsidRPr="00BA4A28">
        <w:t>л</w:t>
      </w:r>
      <w:r w:rsidRPr="00BA4A28">
        <w:t xml:space="preserve">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</w:t>
      </w:r>
      <w:r w:rsidRPr="00BA4A28">
        <w:rPr>
          <w:color w:val="000000"/>
        </w:rPr>
        <w:t>и</w:t>
      </w:r>
      <w:r w:rsidRPr="00BA4A28">
        <w:rPr>
          <w:color w:val="000000"/>
        </w:rPr>
        <w:t>нистрацией сельского поселения</w:t>
      </w:r>
      <w:r w:rsidRPr="00BA4A28">
        <w:t>с использованием средств массовой информации.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Контроль над ходом реализации программных мероприятий на территории  сельского пос</w:t>
      </w:r>
      <w:r w:rsidRPr="00BA4A28">
        <w:t>е</w:t>
      </w:r>
      <w:r w:rsidRPr="00BA4A28">
        <w:t xml:space="preserve">ления </w:t>
      </w:r>
      <w:r w:rsidR="00B31CE8">
        <w:t>«Деревня Прудки</w:t>
      </w:r>
      <w:r w:rsidR="00161597">
        <w:t xml:space="preserve">» </w:t>
      </w:r>
      <w:r w:rsidRPr="00BA4A28">
        <w:t>осуществляет Глава сельского поселения или назначенное ответстве</w:t>
      </w:r>
      <w:r w:rsidRPr="00BA4A28">
        <w:t>н</w:t>
      </w:r>
      <w:r w:rsidRPr="00BA4A28">
        <w:t>ное лицо.</w:t>
      </w:r>
    </w:p>
    <w:p w:rsidR="0042683E" w:rsidRDefault="0042683E" w:rsidP="00B446D4">
      <w:pPr>
        <w:tabs>
          <w:tab w:val="num" w:pos="0"/>
        </w:tabs>
        <w:spacing w:after="240"/>
        <w:ind w:firstLine="567"/>
        <w:jc w:val="both"/>
      </w:pPr>
      <w:r w:rsidRPr="00C57D52">
        <w:lastRenderedPageBreak/>
        <w:t>В целях достижения на протяжении периода действия Программы определенных показат</w:t>
      </w:r>
      <w:r w:rsidRPr="00C57D52">
        <w:t>е</w:t>
      </w:r>
      <w:r w:rsidRPr="00C57D52">
        <w:t>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2683E" w:rsidRPr="00E06FD8" w:rsidRDefault="0042683E" w:rsidP="00E06FD8">
      <w:pPr>
        <w:pStyle w:val="2"/>
        <w:spacing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8" w:name="_Toc348623923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28"/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Экономически целесообразной представляется наличие одного районного многопрофил</w:t>
      </w:r>
      <w:r w:rsidRPr="00C57D52">
        <w:t>ь</w:t>
      </w:r>
      <w:r w:rsidRPr="00C57D52">
        <w:t xml:space="preserve">ного коммунального предприятия, далее именуемого «Компания - оператор».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</w:t>
      </w:r>
      <w:r w:rsidRPr="00C57D52">
        <w:t>о</w:t>
      </w:r>
      <w:r w:rsidRPr="00C57D52">
        <w:t>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</w:t>
      </w:r>
      <w:r w:rsidRPr="00C57D52">
        <w:t>т</w:t>
      </w:r>
      <w:r w:rsidRPr="00C57D52">
        <w:t>ных) ресурсов в целях модернизации и развития коммунальной инфраструктуры.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</w:t>
      </w:r>
      <w:r w:rsidRPr="00C57D52">
        <w:t>о</w:t>
      </w:r>
      <w:r w:rsidRPr="00C57D52">
        <w:t>мендациям, принятым на заседании Президиума Госсовета РФ от 19 января 2007 г. по реформ</w:t>
      </w:r>
      <w:r w:rsidRPr="00C57D52">
        <w:t>и</w:t>
      </w:r>
      <w:r w:rsidRPr="00C57D52">
        <w:t>рованию ЖКХ.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</w:t>
      </w:r>
      <w:r w:rsidRPr="00C57D52">
        <w:t>а</w:t>
      </w:r>
      <w:r w:rsidRPr="00C57D52">
        <w:t>нии – оператора, более предпочтительна организационно – правовая форма коммерческой орг</w:t>
      </w:r>
      <w:r w:rsidRPr="00C57D52">
        <w:t>а</w:t>
      </w:r>
      <w:r w:rsidRPr="00C57D52">
        <w:t>низации, например общества с ограниченной ответственностью, либо акционерного общества. В последнем случае может быть создано ЗАО с участием органов местного самоуправления в у</w:t>
      </w:r>
      <w:r w:rsidRPr="00C57D52">
        <w:t>с</w:t>
      </w:r>
      <w:r w:rsidRPr="00C57D52">
        <w:t>тавном капитале.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</w:t>
      </w:r>
      <w:r w:rsidRPr="00C57D52">
        <w:t>о</w:t>
      </w:r>
      <w:r w:rsidRPr="00C57D52">
        <w:t>ставки товаров, выполнение работ, оказание услуг для государственных и муниципальных нужд» № 94ФЗ от 21.07.2005 г., получая право на коммунальное обслуживание каждого муниципальн</w:t>
      </w:r>
      <w:r w:rsidRPr="00C57D52">
        <w:t>о</w:t>
      </w:r>
      <w:r w:rsidRPr="00C57D52">
        <w:t xml:space="preserve">го образования – поселения по итогам конкурсов.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реализацию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</w:t>
      </w:r>
      <w:r w:rsidRPr="00C57D52">
        <w:t>и</w:t>
      </w:r>
      <w:r w:rsidRPr="00C57D52">
        <w:t>ального эффекта. Требуется с минимумом приведенных затрат.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</w:t>
      </w:r>
      <w:r w:rsidRPr="00C57D52">
        <w:t>а</w:t>
      </w:r>
      <w:r w:rsidRPr="00C57D52">
        <w:t>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</w:t>
      </w:r>
      <w:r w:rsidRPr="00C57D52">
        <w:t>м</w:t>
      </w:r>
      <w:r w:rsidRPr="00C57D52">
        <w:t>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</w:t>
      </w:r>
      <w:r w:rsidRPr="00C57D52">
        <w:t>а</w:t>
      </w:r>
      <w:r w:rsidRPr="00C57D52">
        <w:t>ция, то участвует в конкурсе она самостоятельно, муниципальный контракт заключается также с этой организацией.</w:t>
      </w:r>
    </w:p>
    <w:p w:rsidR="0042683E" w:rsidRPr="00C57D52" w:rsidRDefault="0042683E" w:rsidP="00EF65C3">
      <w:pPr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42683E" w:rsidRPr="00C57D52" w:rsidRDefault="0042683E" w:rsidP="00EF65C3">
      <w:pPr>
        <w:ind w:firstLine="567"/>
        <w:jc w:val="both"/>
      </w:pPr>
      <w:r w:rsidRPr="00C57D52">
        <w:t>Зона обслуживания структурного подразделения (бригады) может не совпадать с админис</w:t>
      </w:r>
      <w:r w:rsidRPr="00C57D52">
        <w:t>т</w:t>
      </w:r>
      <w:r w:rsidRPr="00C57D52">
        <w:t>ративными границами муниципального образования – поселения, а охватывать несколько пос</w:t>
      </w:r>
      <w:r w:rsidRPr="00C57D52">
        <w:t>е</w:t>
      </w:r>
      <w:r w:rsidRPr="00C57D52">
        <w:t>лений полностью или частично. Зона обслуживания должна определяться исходя из критериев целесообразности применения того либо иного способа организации коммунального обслужив</w:t>
      </w:r>
      <w:r w:rsidRPr="00C57D52">
        <w:t>а</w:t>
      </w:r>
      <w:r w:rsidRPr="00C57D52">
        <w:t>ния.</w:t>
      </w:r>
    </w:p>
    <w:p w:rsidR="0042683E" w:rsidRPr="00C57D52" w:rsidRDefault="0042683E" w:rsidP="00EF65C3">
      <w:pPr>
        <w:ind w:firstLine="567"/>
        <w:jc w:val="both"/>
      </w:pPr>
      <w:r w:rsidRPr="00C57D52">
        <w:t>В целях снижения затрат на содержание персонала, затрат на содержание спецтехники (эк</w:t>
      </w:r>
      <w:r w:rsidRPr="00C57D52">
        <w:t>с</w:t>
      </w:r>
      <w:r w:rsidRPr="00C57D52">
        <w:t>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</w:t>
      </w:r>
      <w:r w:rsidRPr="00C57D52">
        <w:t>д</w:t>
      </w:r>
      <w:r w:rsidRPr="00C57D52">
        <w:lastRenderedPageBreak/>
        <w:t>ного оказания услуг, заключаемых Компанией – оператором. По договорам аренды Компания – оператор может также привлекать технику сторонних организаций, расположенных в обслуж</w:t>
      </w:r>
      <w:r w:rsidRPr="00C57D52">
        <w:t>и</w:t>
      </w:r>
      <w:r w:rsidRPr="00C57D52">
        <w:t>ваемых населённых пунктах, либо поблизости от них.</w:t>
      </w:r>
    </w:p>
    <w:p w:rsidR="0042683E" w:rsidRPr="00C57D52" w:rsidRDefault="0042683E" w:rsidP="00EF65C3">
      <w:pPr>
        <w:ind w:firstLine="567"/>
        <w:jc w:val="both"/>
      </w:pPr>
      <w:r w:rsidRPr="00C57D52">
        <w:t xml:space="preserve">С учётом того, что в ряде поселений </w:t>
      </w:r>
      <w:r w:rsidR="00475381">
        <w:t>Малоярославецкого</w:t>
      </w:r>
      <w:r w:rsidRPr="00C57D52">
        <w:t xml:space="preserve"> района существенная часть ко</w:t>
      </w:r>
      <w:r w:rsidRPr="00C57D52">
        <w:t>м</w:t>
      </w:r>
      <w:r w:rsidRPr="00C57D52">
        <w:t xml:space="preserve">мунальных услуг, в </w:t>
      </w:r>
      <w:r w:rsidR="00E465F6">
        <w:t>первую очередь электро – и водо</w:t>
      </w:r>
      <w:r w:rsidRPr="00C57D52">
        <w:t>снабжения, осуществляется «большой эне</w:t>
      </w:r>
      <w:r w:rsidRPr="00C57D52">
        <w:t>р</w:t>
      </w:r>
      <w:r w:rsidRPr="00C57D52">
        <w:t>гетикой», отношения с этими предприятиями органам местного самоуправления необходимо в</w:t>
      </w:r>
      <w:r w:rsidRPr="00C57D52">
        <w:t>ы</w:t>
      </w:r>
      <w:r w:rsidRPr="00C57D52">
        <w:t>страивать на основании муниципального (поселенческого) заказа на коммунальное обслужив</w:t>
      </w:r>
      <w:r w:rsidRPr="00C57D52">
        <w:t>а</w:t>
      </w:r>
      <w:r w:rsidRPr="00C57D52">
        <w:t>ние.</w:t>
      </w:r>
    </w:p>
    <w:p w:rsidR="0042683E" w:rsidRPr="00C57D52" w:rsidRDefault="0042683E" w:rsidP="00EF65C3">
      <w:pPr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мун</w:t>
      </w:r>
      <w:r w:rsidRPr="00C57D52">
        <w:rPr>
          <w:u w:val="single"/>
        </w:rPr>
        <w:t>и</w:t>
      </w:r>
      <w:r w:rsidRPr="00C57D52">
        <w:rPr>
          <w:u w:val="single"/>
        </w:rPr>
        <w:t xml:space="preserve">ципальных образованиях </w:t>
      </w:r>
      <w:r w:rsidR="00475381">
        <w:rPr>
          <w:u w:val="single"/>
        </w:rPr>
        <w:t>Малоярославецкого</w:t>
      </w:r>
      <w:r w:rsidRPr="00C57D52">
        <w:rPr>
          <w:u w:val="single"/>
        </w:rPr>
        <w:t xml:space="preserve"> района, к которым относится </w:t>
      </w:r>
      <w:r w:rsidR="00B31CE8">
        <w:rPr>
          <w:u w:val="single"/>
        </w:rPr>
        <w:t>Прудковское</w:t>
      </w:r>
      <w:r w:rsidR="004D309E">
        <w:rPr>
          <w:u w:val="single"/>
        </w:rPr>
        <w:t xml:space="preserve"> сел</w:t>
      </w:r>
      <w:r w:rsidR="004D309E">
        <w:rPr>
          <w:u w:val="single"/>
        </w:rPr>
        <w:t>ь</w:t>
      </w:r>
      <w:r w:rsidR="004D309E">
        <w:rPr>
          <w:u w:val="single"/>
        </w:rPr>
        <w:t>ское поселение</w:t>
      </w:r>
      <w:r w:rsidRPr="00C57D52">
        <w:rPr>
          <w:u w:val="single"/>
        </w:rPr>
        <w:t>:</w:t>
      </w:r>
    </w:p>
    <w:p w:rsidR="0042683E" w:rsidRPr="00C57D52" w:rsidRDefault="0042683E" w:rsidP="00EF65C3">
      <w:pPr>
        <w:ind w:firstLine="567"/>
        <w:jc w:val="both"/>
      </w:pPr>
      <w:r w:rsidRPr="00C57D52">
        <w:t>Оказывать услуги населению организация ЖКХ должна на основании муниципального (п</w:t>
      </w:r>
      <w:r w:rsidRPr="00C57D52">
        <w:t>о</w:t>
      </w:r>
      <w:r w:rsidRPr="00C57D52">
        <w:t>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:rsidR="0042683E" w:rsidRPr="00C57D52" w:rsidRDefault="0042683E" w:rsidP="00EF65C3">
      <w:pPr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:rsidR="0042683E" w:rsidRPr="00346343" w:rsidRDefault="0042683E" w:rsidP="00EF65C3">
      <w:pPr>
        <w:pStyle w:val="ad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</w:t>
      </w:r>
      <w:r w:rsidR="00B31CE8">
        <w:rPr>
          <w:sz w:val="24"/>
          <w:szCs w:val="24"/>
        </w:rPr>
        <w:t>Прудковском</w:t>
      </w:r>
      <w:r w:rsidRPr="00346343">
        <w:rPr>
          <w:sz w:val="24"/>
          <w:szCs w:val="24"/>
        </w:rPr>
        <w:t xml:space="preserve"> сельском поселении являе</w:t>
      </w:r>
      <w:r w:rsidRPr="00346343">
        <w:rPr>
          <w:sz w:val="24"/>
          <w:szCs w:val="24"/>
        </w:rPr>
        <w:t>т</w:t>
      </w:r>
      <w:r w:rsidRPr="00346343">
        <w:rPr>
          <w:sz w:val="24"/>
          <w:szCs w:val="24"/>
        </w:rPr>
        <w:t>ся тот факт, что управление данным жилищным фондом управляющими организациями непре</w:t>
      </w:r>
      <w:r w:rsidRPr="00346343">
        <w:rPr>
          <w:sz w:val="24"/>
          <w:szCs w:val="24"/>
        </w:rPr>
        <w:t>д</w:t>
      </w:r>
      <w:r w:rsidRPr="00346343">
        <w:rPr>
          <w:sz w:val="24"/>
          <w:szCs w:val="24"/>
        </w:rPr>
        <w:t>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«новыми упра</w:t>
      </w:r>
      <w:r w:rsidRPr="00346343">
        <w:rPr>
          <w:sz w:val="24"/>
          <w:szCs w:val="24"/>
        </w:rPr>
        <w:t>в</w:t>
      </w:r>
      <w:r w:rsidRPr="00346343">
        <w:rPr>
          <w:sz w:val="24"/>
          <w:szCs w:val="24"/>
        </w:rPr>
        <w:t>домами». В соответствии с нормами ст. 163 Жилищного кодекса РФ администрациям поселений необходимо выработать порядок управления многоквартирными домами, находящимися в мун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ципальной собственности с нанимателями жилых помещений, находящихся в муниципальной собственности поселения, администрации поселений обязаны заключить договоры социального найма, типовая форма которого утверждена Постановлением Правительства РФ № 315 от 21.05.2005 г.</w:t>
      </w:r>
    </w:p>
    <w:p w:rsidR="0042683E" w:rsidRPr="00C57D52" w:rsidRDefault="0042683E" w:rsidP="00EF65C3">
      <w:pPr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</w:t>
      </w:r>
      <w:r w:rsidRPr="00C57D52">
        <w:t>р</w:t>
      </w:r>
      <w:r w:rsidRPr="00C57D52">
        <w:t>мы договоров на оказание коммунальных услуг и услуг по содержанию муниципального жилья.</w:t>
      </w:r>
    </w:p>
    <w:p w:rsidR="0042683E" w:rsidRPr="00C57D52" w:rsidRDefault="0042683E" w:rsidP="00EF65C3">
      <w:pPr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</w:t>
      </w:r>
      <w:r w:rsidRPr="00C57D52">
        <w:t>а</w:t>
      </w:r>
      <w:r w:rsidRPr="00C57D52">
        <w:t>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</w:t>
      </w:r>
      <w:r w:rsidRPr="00C57D52">
        <w:t>о</w:t>
      </w:r>
      <w:r w:rsidRPr="00C57D52">
        <w:t>просов благоустройства придомовых территорий, выработки согласованной позиции в отнош</w:t>
      </w:r>
      <w:r w:rsidRPr="00C57D52">
        <w:t>е</w:t>
      </w:r>
      <w:r w:rsidRPr="00C57D52">
        <w:t>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мер, стимулирующих создание объединений собственников жилья и развитие общественного сам</w:t>
      </w:r>
      <w:r w:rsidRPr="00C57D52">
        <w:t>о</w:t>
      </w:r>
      <w:r w:rsidRPr="00C57D52">
        <w:t>управления в жилищной сфере может быть рекомендовано: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общес</w:t>
      </w:r>
      <w:r w:rsidRPr="00C57D52">
        <w:t>т</w:t>
      </w:r>
      <w:r w:rsidRPr="00C57D52">
        <w:t>венного самоуправления в жилищной сфере;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:rsidR="0042683E" w:rsidRPr="00C57D52" w:rsidRDefault="0042683E" w:rsidP="00EF65C3">
      <w:pPr>
        <w:ind w:firstLine="567"/>
        <w:jc w:val="both"/>
      </w:pPr>
      <w:r w:rsidRPr="00C57D52">
        <w:t>Крайне важным направлением способствования жилищному самоуправлению является о</w:t>
      </w:r>
      <w:r w:rsidRPr="00C57D52">
        <w:t>р</w:t>
      </w:r>
      <w:r w:rsidRPr="00C57D52">
        <w:t>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</w:t>
      </w:r>
      <w:r w:rsidRPr="00C57D52">
        <w:t>е</w:t>
      </w:r>
      <w:r w:rsidRPr="00C57D52">
        <w:t>сообразно проводить с участием представителей коммунальных организаций, а также всех заи</w:t>
      </w:r>
      <w:r w:rsidRPr="00C57D52">
        <w:t>н</w:t>
      </w:r>
      <w:r w:rsidRPr="00C57D52">
        <w:t>тересованных граждан, в частности владельцев индивидуального жилья, напрямую заключа</w:t>
      </w:r>
      <w:r w:rsidRPr="00C57D52">
        <w:t>ю</w:t>
      </w:r>
      <w:r w:rsidRPr="00C57D52">
        <w:t>щих договоры на коммунальное обслуживание. Целесообразно размещение в помещениях адм</w:t>
      </w:r>
      <w:r w:rsidRPr="00C57D52">
        <w:t>и</w:t>
      </w:r>
      <w:r w:rsidRPr="00C57D52">
        <w:t xml:space="preserve">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D94E6C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34" w:rsidRDefault="00C67834">
      <w:r>
        <w:separator/>
      </w:r>
    </w:p>
  </w:endnote>
  <w:endnote w:type="continuationSeparator" w:id="1">
    <w:p w:rsidR="00C67834" w:rsidRDefault="00C6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C4" w:rsidRDefault="00B65D23">
    <w:pPr>
      <w:pStyle w:val="a4"/>
      <w:jc w:val="center"/>
    </w:pPr>
    <w:fldSimple w:instr="PAGE   \* MERGEFORMAT">
      <w:r w:rsidR="000D34FC">
        <w:rPr>
          <w:noProof/>
        </w:rPr>
        <w:t>3</w:t>
      </w:r>
    </w:fldSimple>
  </w:p>
  <w:p w:rsidR="00D239C4" w:rsidRDefault="00D239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C4" w:rsidRDefault="00B65D23">
    <w:pPr>
      <w:pStyle w:val="a4"/>
      <w:jc w:val="center"/>
    </w:pPr>
    <w:fldSimple w:instr=" PAGE   \* MERGEFORMAT ">
      <w:r w:rsidR="000D34FC">
        <w:rPr>
          <w:noProof/>
        </w:rPr>
        <w:t>1</w:t>
      </w:r>
    </w:fldSimple>
  </w:p>
  <w:p w:rsidR="00D239C4" w:rsidRDefault="00D239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34" w:rsidRDefault="00C67834">
      <w:r>
        <w:separator/>
      </w:r>
    </w:p>
  </w:footnote>
  <w:footnote w:type="continuationSeparator" w:id="1">
    <w:p w:rsidR="00C67834" w:rsidRDefault="00C67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46024"/>
    <w:rsid w:val="00000409"/>
    <w:rsid w:val="00005A91"/>
    <w:rsid w:val="00011423"/>
    <w:rsid w:val="00011AF6"/>
    <w:rsid w:val="000134A2"/>
    <w:rsid w:val="000157D2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41AF6"/>
    <w:rsid w:val="0004375F"/>
    <w:rsid w:val="00045044"/>
    <w:rsid w:val="000500A1"/>
    <w:rsid w:val="0005163A"/>
    <w:rsid w:val="00054174"/>
    <w:rsid w:val="000561B5"/>
    <w:rsid w:val="0006318F"/>
    <w:rsid w:val="00070840"/>
    <w:rsid w:val="000727F3"/>
    <w:rsid w:val="00094837"/>
    <w:rsid w:val="00095144"/>
    <w:rsid w:val="00097E1D"/>
    <w:rsid w:val="000A1496"/>
    <w:rsid w:val="000A24C5"/>
    <w:rsid w:val="000A69C6"/>
    <w:rsid w:val="000B5979"/>
    <w:rsid w:val="000B6B16"/>
    <w:rsid w:val="000C212F"/>
    <w:rsid w:val="000C2DD0"/>
    <w:rsid w:val="000C36AF"/>
    <w:rsid w:val="000C5542"/>
    <w:rsid w:val="000C7BC4"/>
    <w:rsid w:val="000D1673"/>
    <w:rsid w:val="000D172F"/>
    <w:rsid w:val="000D34FC"/>
    <w:rsid w:val="000D3968"/>
    <w:rsid w:val="000D6A38"/>
    <w:rsid w:val="000D78E5"/>
    <w:rsid w:val="000E1CD4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588"/>
    <w:rsid w:val="00125718"/>
    <w:rsid w:val="00126C94"/>
    <w:rsid w:val="00135154"/>
    <w:rsid w:val="00135C26"/>
    <w:rsid w:val="001407B2"/>
    <w:rsid w:val="0014080B"/>
    <w:rsid w:val="00140D56"/>
    <w:rsid w:val="0014217B"/>
    <w:rsid w:val="001460A6"/>
    <w:rsid w:val="00150735"/>
    <w:rsid w:val="00151D60"/>
    <w:rsid w:val="00161597"/>
    <w:rsid w:val="0016231D"/>
    <w:rsid w:val="00163277"/>
    <w:rsid w:val="0016355D"/>
    <w:rsid w:val="00164E64"/>
    <w:rsid w:val="00167B61"/>
    <w:rsid w:val="00167F7A"/>
    <w:rsid w:val="00171848"/>
    <w:rsid w:val="00175D84"/>
    <w:rsid w:val="00180FE0"/>
    <w:rsid w:val="0018457A"/>
    <w:rsid w:val="00191CFF"/>
    <w:rsid w:val="00191FEC"/>
    <w:rsid w:val="00195E8D"/>
    <w:rsid w:val="001967A5"/>
    <w:rsid w:val="001A446D"/>
    <w:rsid w:val="001B2625"/>
    <w:rsid w:val="001B3202"/>
    <w:rsid w:val="001B44ED"/>
    <w:rsid w:val="001C0384"/>
    <w:rsid w:val="001C0BE9"/>
    <w:rsid w:val="001C20D3"/>
    <w:rsid w:val="001C5B3E"/>
    <w:rsid w:val="001D4A69"/>
    <w:rsid w:val="001E037F"/>
    <w:rsid w:val="001E095D"/>
    <w:rsid w:val="001E5EAA"/>
    <w:rsid w:val="001F186B"/>
    <w:rsid w:val="001F22EB"/>
    <w:rsid w:val="001F64F5"/>
    <w:rsid w:val="001F7CDD"/>
    <w:rsid w:val="0020186A"/>
    <w:rsid w:val="00201EC2"/>
    <w:rsid w:val="00202796"/>
    <w:rsid w:val="00203BA1"/>
    <w:rsid w:val="00205D79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428A8"/>
    <w:rsid w:val="00242E0C"/>
    <w:rsid w:val="002452BA"/>
    <w:rsid w:val="002502AC"/>
    <w:rsid w:val="0025200F"/>
    <w:rsid w:val="002535A9"/>
    <w:rsid w:val="002542CB"/>
    <w:rsid w:val="0025457B"/>
    <w:rsid w:val="00254AAD"/>
    <w:rsid w:val="0025698B"/>
    <w:rsid w:val="00260BE7"/>
    <w:rsid w:val="002617A8"/>
    <w:rsid w:val="002629D8"/>
    <w:rsid w:val="00266D28"/>
    <w:rsid w:val="00272FDC"/>
    <w:rsid w:val="0027446D"/>
    <w:rsid w:val="002756C0"/>
    <w:rsid w:val="00281D0D"/>
    <w:rsid w:val="002827D5"/>
    <w:rsid w:val="0028385F"/>
    <w:rsid w:val="00284543"/>
    <w:rsid w:val="00295079"/>
    <w:rsid w:val="00297157"/>
    <w:rsid w:val="002A15A6"/>
    <w:rsid w:val="002A210A"/>
    <w:rsid w:val="002B2B8B"/>
    <w:rsid w:val="002B5D29"/>
    <w:rsid w:val="002B66BE"/>
    <w:rsid w:val="002B7EC8"/>
    <w:rsid w:val="002C0C82"/>
    <w:rsid w:val="002C2C96"/>
    <w:rsid w:val="002C2CED"/>
    <w:rsid w:val="002C784D"/>
    <w:rsid w:val="002D1AB6"/>
    <w:rsid w:val="002E0DC8"/>
    <w:rsid w:val="002E1A3A"/>
    <w:rsid w:val="002E5A43"/>
    <w:rsid w:val="002F4680"/>
    <w:rsid w:val="00301E19"/>
    <w:rsid w:val="003023B5"/>
    <w:rsid w:val="003033C6"/>
    <w:rsid w:val="00304082"/>
    <w:rsid w:val="00317CD9"/>
    <w:rsid w:val="0032012C"/>
    <w:rsid w:val="00327E65"/>
    <w:rsid w:val="00330B40"/>
    <w:rsid w:val="003318AB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95BDC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2059"/>
    <w:rsid w:val="003F323F"/>
    <w:rsid w:val="003F5042"/>
    <w:rsid w:val="003F5894"/>
    <w:rsid w:val="003F7018"/>
    <w:rsid w:val="003F7F71"/>
    <w:rsid w:val="00412761"/>
    <w:rsid w:val="00412901"/>
    <w:rsid w:val="00414783"/>
    <w:rsid w:val="00414A30"/>
    <w:rsid w:val="004166C0"/>
    <w:rsid w:val="00420D6F"/>
    <w:rsid w:val="00421125"/>
    <w:rsid w:val="00422324"/>
    <w:rsid w:val="00423328"/>
    <w:rsid w:val="0042355C"/>
    <w:rsid w:val="00424799"/>
    <w:rsid w:val="0042683E"/>
    <w:rsid w:val="00432CFB"/>
    <w:rsid w:val="004332E8"/>
    <w:rsid w:val="00433371"/>
    <w:rsid w:val="00440AB0"/>
    <w:rsid w:val="00442F47"/>
    <w:rsid w:val="00444A5F"/>
    <w:rsid w:val="00445393"/>
    <w:rsid w:val="00450F6C"/>
    <w:rsid w:val="004534B8"/>
    <w:rsid w:val="004540E4"/>
    <w:rsid w:val="004637DC"/>
    <w:rsid w:val="004639CE"/>
    <w:rsid w:val="00467B5E"/>
    <w:rsid w:val="00470499"/>
    <w:rsid w:val="00473B27"/>
    <w:rsid w:val="00474C44"/>
    <w:rsid w:val="00475381"/>
    <w:rsid w:val="00477AF6"/>
    <w:rsid w:val="004802F7"/>
    <w:rsid w:val="00480A50"/>
    <w:rsid w:val="00481E6B"/>
    <w:rsid w:val="004827CD"/>
    <w:rsid w:val="00483728"/>
    <w:rsid w:val="004860DA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D69DA"/>
    <w:rsid w:val="004E2BE0"/>
    <w:rsid w:val="004E311C"/>
    <w:rsid w:val="004E3D3E"/>
    <w:rsid w:val="004E71C8"/>
    <w:rsid w:val="004F11ED"/>
    <w:rsid w:val="004F3C3D"/>
    <w:rsid w:val="0050331C"/>
    <w:rsid w:val="00503D3E"/>
    <w:rsid w:val="00513ACF"/>
    <w:rsid w:val="00516418"/>
    <w:rsid w:val="00521D9F"/>
    <w:rsid w:val="00533190"/>
    <w:rsid w:val="00534464"/>
    <w:rsid w:val="00535780"/>
    <w:rsid w:val="00543809"/>
    <w:rsid w:val="00547080"/>
    <w:rsid w:val="00552A38"/>
    <w:rsid w:val="00552C5D"/>
    <w:rsid w:val="005546FD"/>
    <w:rsid w:val="00556EED"/>
    <w:rsid w:val="00557058"/>
    <w:rsid w:val="00557A34"/>
    <w:rsid w:val="00572F18"/>
    <w:rsid w:val="00577DCF"/>
    <w:rsid w:val="00585B32"/>
    <w:rsid w:val="0059190D"/>
    <w:rsid w:val="00592A23"/>
    <w:rsid w:val="00592F3E"/>
    <w:rsid w:val="00593FA5"/>
    <w:rsid w:val="0059412B"/>
    <w:rsid w:val="00595ADE"/>
    <w:rsid w:val="00596378"/>
    <w:rsid w:val="00597DB7"/>
    <w:rsid w:val="005A0F53"/>
    <w:rsid w:val="005B26B9"/>
    <w:rsid w:val="005B3EF6"/>
    <w:rsid w:val="005B4128"/>
    <w:rsid w:val="005B641D"/>
    <w:rsid w:val="005B7CDD"/>
    <w:rsid w:val="005C0514"/>
    <w:rsid w:val="005C465D"/>
    <w:rsid w:val="005C662E"/>
    <w:rsid w:val="005C70E8"/>
    <w:rsid w:val="005C7223"/>
    <w:rsid w:val="005D2CE2"/>
    <w:rsid w:val="005D5003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54B6"/>
    <w:rsid w:val="00613EC5"/>
    <w:rsid w:val="006147CA"/>
    <w:rsid w:val="0062099F"/>
    <w:rsid w:val="006254A6"/>
    <w:rsid w:val="00632EF3"/>
    <w:rsid w:val="006340C9"/>
    <w:rsid w:val="00634E30"/>
    <w:rsid w:val="00635229"/>
    <w:rsid w:val="006363B3"/>
    <w:rsid w:val="00637F1A"/>
    <w:rsid w:val="006414B4"/>
    <w:rsid w:val="00647036"/>
    <w:rsid w:val="00647CC1"/>
    <w:rsid w:val="00652A69"/>
    <w:rsid w:val="00653626"/>
    <w:rsid w:val="0065518E"/>
    <w:rsid w:val="00655DFF"/>
    <w:rsid w:val="00656AC4"/>
    <w:rsid w:val="00662D5C"/>
    <w:rsid w:val="00664C66"/>
    <w:rsid w:val="006666D1"/>
    <w:rsid w:val="006667AB"/>
    <w:rsid w:val="00681A67"/>
    <w:rsid w:val="0068296F"/>
    <w:rsid w:val="00684AB0"/>
    <w:rsid w:val="00685FCD"/>
    <w:rsid w:val="00693B35"/>
    <w:rsid w:val="00695774"/>
    <w:rsid w:val="00697D4C"/>
    <w:rsid w:val="006A1518"/>
    <w:rsid w:val="006B49E0"/>
    <w:rsid w:val="006B5C37"/>
    <w:rsid w:val="006C03CB"/>
    <w:rsid w:val="006C5147"/>
    <w:rsid w:val="006C7AC9"/>
    <w:rsid w:val="006D0DC6"/>
    <w:rsid w:val="006D1560"/>
    <w:rsid w:val="006D35B6"/>
    <w:rsid w:val="006E23F6"/>
    <w:rsid w:val="006E35C6"/>
    <w:rsid w:val="006E4405"/>
    <w:rsid w:val="006F5300"/>
    <w:rsid w:val="00701DAD"/>
    <w:rsid w:val="00711DEE"/>
    <w:rsid w:val="0071624C"/>
    <w:rsid w:val="00717339"/>
    <w:rsid w:val="0072005E"/>
    <w:rsid w:val="00722F80"/>
    <w:rsid w:val="00723CD7"/>
    <w:rsid w:val="00724E9F"/>
    <w:rsid w:val="007266EE"/>
    <w:rsid w:val="00732080"/>
    <w:rsid w:val="00732E3E"/>
    <w:rsid w:val="00743CFA"/>
    <w:rsid w:val="00744E1A"/>
    <w:rsid w:val="00757E29"/>
    <w:rsid w:val="00761B1B"/>
    <w:rsid w:val="007637C2"/>
    <w:rsid w:val="00764157"/>
    <w:rsid w:val="00767391"/>
    <w:rsid w:val="007676CF"/>
    <w:rsid w:val="0077100F"/>
    <w:rsid w:val="00775CA1"/>
    <w:rsid w:val="00777390"/>
    <w:rsid w:val="0077794B"/>
    <w:rsid w:val="00782918"/>
    <w:rsid w:val="007912DD"/>
    <w:rsid w:val="007937DC"/>
    <w:rsid w:val="007937F6"/>
    <w:rsid w:val="007944AA"/>
    <w:rsid w:val="00794DD3"/>
    <w:rsid w:val="007960E5"/>
    <w:rsid w:val="007A0B5A"/>
    <w:rsid w:val="007A7E5D"/>
    <w:rsid w:val="007B1CA3"/>
    <w:rsid w:val="007B669D"/>
    <w:rsid w:val="007C0A56"/>
    <w:rsid w:val="007C21A4"/>
    <w:rsid w:val="007C368B"/>
    <w:rsid w:val="007D2E0C"/>
    <w:rsid w:val="007D38E7"/>
    <w:rsid w:val="007D7B7C"/>
    <w:rsid w:val="007E0BDE"/>
    <w:rsid w:val="007E15C0"/>
    <w:rsid w:val="007E3C39"/>
    <w:rsid w:val="007E62AA"/>
    <w:rsid w:val="007F2A1B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583A"/>
    <w:rsid w:val="008325AF"/>
    <w:rsid w:val="00833589"/>
    <w:rsid w:val="008345D6"/>
    <w:rsid w:val="0084422D"/>
    <w:rsid w:val="008460D1"/>
    <w:rsid w:val="00850162"/>
    <w:rsid w:val="008561E0"/>
    <w:rsid w:val="00862DEF"/>
    <w:rsid w:val="008668B6"/>
    <w:rsid w:val="00872EC7"/>
    <w:rsid w:val="0087391A"/>
    <w:rsid w:val="00881C08"/>
    <w:rsid w:val="0088304A"/>
    <w:rsid w:val="0088533E"/>
    <w:rsid w:val="00885E9E"/>
    <w:rsid w:val="0088689F"/>
    <w:rsid w:val="00886D73"/>
    <w:rsid w:val="008A5362"/>
    <w:rsid w:val="008B7FC9"/>
    <w:rsid w:val="008C2F9F"/>
    <w:rsid w:val="008C341F"/>
    <w:rsid w:val="008C36AA"/>
    <w:rsid w:val="008D07D5"/>
    <w:rsid w:val="008D20C0"/>
    <w:rsid w:val="008D384E"/>
    <w:rsid w:val="008E0640"/>
    <w:rsid w:val="008E582B"/>
    <w:rsid w:val="008E7418"/>
    <w:rsid w:val="008F1AB3"/>
    <w:rsid w:val="008F291D"/>
    <w:rsid w:val="008F45F8"/>
    <w:rsid w:val="008F49FF"/>
    <w:rsid w:val="00902836"/>
    <w:rsid w:val="00902859"/>
    <w:rsid w:val="00903082"/>
    <w:rsid w:val="0090410E"/>
    <w:rsid w:val="00906A5D"/>
    <w:rsid w:val="00911036"/>
    <w:rsid w:val="00915756"/>
    <w:rsid w:val="009179AD"/>
    <w:rsid w:val="00920B4E"/>
    <w:rsid w:val="00924540"/>
    <w:rsid w:val="00924BBE"/>
    <w:rsid w:val="00931092"/>
    <w:rsid w:val="00932232"/>
    <w:rsid w:val="009375A5"/>
    <w:rsid w:val="0094403A"/>
    <w:rsid w:val="00946A4F"/>
    <w:rsid w:val="00955DBC"/>
    <w:rsid w:val="0096119B"/>
    <w:rsid w:val="0096227E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483C"/>
    <w:rsid w:val="009B5ACC"/>
    <w:rsid w:val="009B66E8"/>
    <w:rsid w:val="009C3969"/>
    <w:rsid w:val="009D3044"/>
    <w:rsid w:val="009D3767"/>
    <w:rsid w:val="009D3ECF"/>
    <w:rsid w:val="009D69DC"/>
    <w:rsid w:val="009D728F"/>
    <w:rsid w:val="009D76CF"/>
    <w:rsid w:val="009F0637"/>
    <w:rsid w:val="009F26E5"/>
    <w:rsid w:val="009F2A61"/>
    <w:rsid w:val="009F7C27"/>
    <w:rsid w:val="00A02CC6"/>
    <w:rsid w:val="00A05E05"/>
    <w:rsid w:val="00A07B86"/>
    <w:rsid w:val="00A11AC0"/>
    <w:rsid w:val="00A12C93"/>
    <w:rsid w:val="00A17720"/>
    <w:rsid w:val="00A20F51"/>
    <w:rsid w:val="00A24E96"/>
    <w:rsid w:val="00A256AA"/>
    <w:rsid w:val="00A33327"/>
    <w:rsid w:val="00A35D6F"/>
    <w:rsid w:val="00A37F22"/>
    <w:rsid w:val="00A444B6"/>
    <w:rsid w:val="00A47120"/>
    <w:rsid w:val="00A47273"/>
    <w:rsid w:val="00A503E9"/>
    <w:rsid w:val="00A50741"/>
    <w:rsid w:val="00A54630"/>
    <w:rsid w:val="00A55927"/>
    <w:rsid w:val="00A57439"/>
    <w:rsid w:val="00A61FD3"/>
    <w:rsid w:val="00A62DA7"/>
    <w:rsid w:val="00A67C14"/>
    <w:rsid w:val="00A70140"/>
    <w:rsid w:val="00A73A7C"/>
    <w:rsid w:val="00A766B8"/>
    <w:rsid w:val="00A80C1F"/>
    <w:rsid w:val="00A84BA1"/>
    <w:rsid w:val="00A9069D"/>
    <w:rsid w:val="00A91429"/>
    <w:rsid w:val="00A91916"/>
    <w:rsid w:val="00A91B2D"/>
    <w:rsid w:val="00A91BF3"/>
    <w:rsid w:val="00A9497D"/>
    <w:rsid w:val="00A94C67"/>
    <w:rsid w:val="00A96A18"/>
    <w:rsid w:val="00AC165B"/>
    <w:rsid w:val="00AC2B51"/>
    <w:rsid w:val="00AC4181"/>
    <w:rsid w:val="00AC4F1B"/>
    <w:rsid w:val="00AD03C6"/>
    <w:rsid w:val="00AD0A48"/>
    <w:rsid w:val="00AD0F96"/>
    <w:rsid w:val="00AD3384"/>
    <w:rsid w:val="00AD4E9F"/>
    <w:rsid w:val="00AE14F4"/>
    <w:rsid w:val="00AE316C"/>
    <w:rsid w:val="00AE56B4"/>
    <w:rsid w:val="00AE79BF"/>
    <w:rsid w:val="00AE7B3A"/>
    <w:rsid w:val="00AF15DE"/>
    <w:rsid w:val="00AF179A"/>
    <w:rsid w:val="00AF1A16"/>
    <w:rsid w:val="00AF6391"/>
    <w:rsid w:val="00AF70BF"/>
    <w:rsid w:val="00B00584"/>
    <w:rsid w:val="00B0524E"/>
    <w:rsid w:val="00B05967"/>
    <w:rsid w:val="00B15C6F"/>
    <w:rsid w:val="00B16CC0"/>
    <w:rsid w:val="00B2194A"/>
    <w:rsid w:val="00B260FF"/>
    <w:rsid w:val="00B27C30"/>
    <w:rsid w:val="00B31CE8"/>
    <w:rsid w:val="00B40668"/>
    <w:rsid w:val="00B44487"/>
    <w:rsid w:val="00B446D4"/>
    <w:rsid w:val="00B509A1"/>
    <w:rsid w:val="00B53AC7"/>
    <w:rsid w:val="00B54A82"/>
    <w:rsid w:val="00B60117"/>
    <w:rsid w:val="00B632F0"/>
    <w:rsid w:val="00B6542B"/>
    <w:rsid w:val="00B65D23"/>
    <w:rsid w:val="00B71DF9"/>
    <w:rsid w:val="00B74565"/>
    <w:rsid w:val="00B81F2A"/>
    <w:rsid w:val="00B85901"/>
    <w:rsid w:val="00B906F3"/>
    <w:rsid w:val="00B96ECB"/>
    <w:rsid w:val="00BA0B58"/>
    <w:rsid w:val="00BA11FE"/>
    <w:rsid w:val="00BA2CE6"/>
    <w:rsid w:val="00BB0440"/>
    <w:rsid w:val="00BB0B09"/>
    <w:rsid w:val="00BB1322"/>
    <w:rsid w:val="00BC095D"/>
    <w:rsid w:val="00BC0EAE"/>
    <w:rsid w:val="00BC52C7"/>
    <w:rsid w:val="00BD0117"/>
    <w:rsid w:val="00BD22D7"/>
    <w:rsid w:val="00BD27D4"/>
    <w:rsid w:val="00BD34CD"/>
    <w:rsid w:val="00BD5CE6"/>
    <w:rsid w:val="00BE2273"/>
    <w:rsid w:val="00C02275"/>
    <w:rsid w:val="00C13076"/>
    <w:rsid w:val="00C14599"/>
    <w:rsid w:val="00C2060E"/>
    <w:rsid w:val="00C23201"/>
    <w:rsid w:val="00C27FFC"/>
    <w:rsid w:val="00C320DF"/>
    <w:rsid w:val="00C36659"/>
    <w:rsid w:val="00C5164E"/>
    <w:rsid w:val="00C618A0"/>
    <w:rsid w:val="00C6438A"/>
    <w:rsid w:val="00C64F18"/>
    <w:rsid w:val="00C6655A"/>
    <w:rsid w:val="00C67834"/>
    <w:rsid w:val="00C7224E"/>
    <w:rsid w:val="00C7299E"/>
    <w:rsid w:val="00C73C4C"/>
    <w:rsid w:val="00C7483D"/>
    <w:rsid w:val="00C75EAC"/>
    <w:rsid w:val="00C81B44"/>
    <w:rsid w:val="00C84B15"/>
    <w:rsid w:val="00C85D57"/>
    <w:rsid w:val="00C87AAB"/>
    <w:rsid w:val="00C90CE8"/>
    <w:rsid w:val="00C910B0"/>
    <w:rsid w:val="00C94BE8"/>
    <w:rsid w:val="00CA1F03"/>
    <w:rsid w:val="00CB474E"/>
    <w:rsid w:val="00CB58BA"/>
    <w:rsid w:val="00CB5A2B"/>
    <w:rsid w:val="00CB741C"/>
    <w:rsid w:val="00CB7B4C"/>
    <w:rsid w:val="00CC121B"/>
    <w:rsid w:val="00CC2C43"/>
    <w:rsid w:val="00CC621B"/>
    <w:rsid w:val="00CD140C"/>
    <w:rsid w:val="00CD6995"/>
    <w:rsid w:val="00CE1286"/>
    <w:rsid w:val="00CE7AE1"/>
    <w:rsid w:val="00CF6E58"/>
    <w:rsid w:val="00D003CE"/>
    <w:rsid w:val="00D01288"/>
    <w:rsid w:val="00D01DE7"/>
    <w:rsid w:val="00D028BE"/>
    <w:rsid w:val="00D06F45"/>
    <w:rsid w:val="00D0709C"/>
    <w:rsid w:val="00D0796D"/>
    <w:rsid w:val="00D07B86"/>
    <w:rsid w:val="00D17EF8"/>
    <w:rsid w:val="00D20A53"/>
    <w:rsid w:val="00D239A7"/>
    <w:rsid w:val="00D239C4"/>
    <w:rsid w:val="00D2763F"/>
    <w:rsid w:val="00D27C7A"/>
    <w:rsid w:val="00D349E6"/>
    <w:rsid w:val="00D37D37"/>
    <w:rsid w:val="00D40C77"/>
    <w:rsid w:val="00D42529"/>
    <w:rsid w:val="00D429B0"/>
    <w:rsid w:val="00D44F1F"/>
    <w:rsid w:val="00D56962"/>
    <w:rsid w:val="00D624D0"/>
    <w:rsid w:val="00D6659F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4E6C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B7FEC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846"/>
    <w:rsid w:val="00DE09F4"/>
    <w:rsid w:val="00DE2B5A"/>
    <w:rsid w:val="00DE4583"/>
    <w:rsid w:val="00DE79D7"/>
    <w:rsid w:val="00DF0491"/>
    <w:rsid w:val="00DF6587"/>
    <w:rsid w:val="00DF6ACA"/>
    <w:rsid w:val="00DF6B29"/>
    <w:rsid w:val="00E01CC4"/>
    <w:rsid w:val="00E0592E"/>
    <w:rsid w:val="00E06FD8"/>
    <w:rsid w:val="00E0726A"/>
    <w:rsid w:val="00E104A7"/>
    <w:rsid w:val="00E169E8"/>
    <w:rsid w:val="00E2640F"/>
    <w:rsid w:val="00E27DBE"/>
    <w:rsid w:val="00E32204"/>
    <w:rsid w:val="00E364B1"/>
    <w:rsid w:val="00E37286"/>
    <w:rsid w:val="00E40B99"/>
    <w:rsid w:val="00E40FBF"/>
    <w:rsid w:val="00E43416"/>
    <w:rsid w:val="00E465F6"/>
    <w:rsid w:val="00E47668"/>
    <w:rsid w:val="00E65C4B"/>
    <w:rsid w:val="00E6631E"/>
    <w:rsid w:val="00E719DC"/>
    <w:rsid w:val="00E73720"/>
    <w:rsid w:val="00E745C4"/>
    <w:rsid w:val="00E847ED"/>
    <w:rsid w:val="00E922B9"/>
    <w:rsid w:val="00E93062"/>
    <w:rsid w:val="00E94858"/>
    <w:rsid w:val="00E94AE3"/>
    <w:rsid w:val="00E96357"/>
    <w:rsid w:val="00EA0A02"/>
    <w:rsid w:val="00EB11C8"/>
    <w:rsid w:val="00EB1EB6"/>
    <w:rsid w:val="00EB2A60"/>
    <w:rsid w:val="00EB3126"/>
    <w:rsid w:val="00EC4E24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070F6"/>
    <w:rsid w:val="00F1022C"/>
    <w:rsid w:val="00F17DAB"/>
    <w:rsid w:val="00F25B99"/>
    <w:rsid w:val="00F278C6"/>
    <w:rsid w:val="00F32505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67553"/>
    <w:rsid w:val="00F716DF"/>
    <w:rsid w:val="00F738D8"/>
    <w:rsid w:val="00F755C3"/>
    <w:rsid w:val="00F75E44"/>
    <w:rsid w:val="00F80C37"/>
    <w:rsid w:val="00F8637C"/>
    <w:rsid w:val="00F94A56"/>
    <w:rsid w:val="00FA1AA1"/>
    <w:rsid w:val="00FA4392"/>
    <w:rsid w:val="00FA48D1"/>
    <w:rsid w:val="00FB14ED"/>
    <w:rsid w:val="00FB276F"/>
    <w:rsid w:val="00FB3D5A"/>
    <w:rsid w:val="00FC1537"/>
    <w:rsid w:val="00FC65C0"/>
    <w:rsid w:val="00FC71B5"/>
    <w:rsid w:val="00FD207D"/>
    <w:rsid w:val="00FD235A"/>
    <w:rsid w:val="00FE091D"/>
    <w:rsid w:val="00FE45E4"/>
    <w:rsid w:val="00FE6655"/>
    <w:rsid w:val="00FE7DDF"/>
    <w:rsid w:val="00FF39CA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50F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F10F-55A1-4E93-B604-C6DFAB31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8300</Words>
  <Characters>47315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55504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vinogradova</dc:creator>
  <cp:lastModifiedBy>HP</cp:lastModifiedBy>
  <cp:revision>2</cp:revision>
  <cp:lastPrinted>2022-12-22T08:43:00Z</cp:lastPrinted>
  <dcterms:created xsi:type="dcterms:W3CDTF">2022-12-22T09:29:00Z</dcterms:created>
  <dcterms:modified xsi:type="dcterms:W3CDTF">2022-12-22T09:29:00Z</dcterms:modified>
</cp:coreProperties>
</file>