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98" w:rsidRDefault="0094037E" w:rsidP="002937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37E">
        <w:rPr>
          <w:noProof/>
        </w:rPr>
        <w:pict>
          <v:rect id="Rectangle 2" o:spid="_x0000_s1026" style="position:absolute;left:0;text-align:left;margin-left:132.5pt;margin-top:-134.25pt;width:216.05pt;height:99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" o:allowincell="f" filled="f" strokecolor="white" strokeweight="1pt">
            <v:textbox inset="1pt,1pt,1pt,1pt">
              <w:txbxContent>
                <w:p w:rsidR="00A91F8D" w:rsidRDefault="00A91F8D" w:rsidP="00E753FA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 w:rsidRPr="0094037E">
        <w:rPr>
          <w:noProof/>
        </w:rPr>
        <w:pict>
          <v:rect id="Rectangle 3" o:spid="_x0000_s1027" style="position:absolute;left:0;text-align:left;margin-left:22.8pt;margin-top:-62.25pt;width:216.05pt;height:12.1pt;flip:y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" o:allowincell="f" filled="f" strokecolor="white" strokeweight="1pt">
            <v:textbox inset="1pt,1pt,1pt,1pt">
              <w:txbxContent>
                <w:p w:rsidR="00A91F8D" w:rsidRDefault="00A91F8D" w:rsidP="00E753FA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 w:rsidR="00AE1098">
        <w:rPr>
          <w:rFonts w:ascii="Times New Roman" w:hAnsi="Times New Roman"/>
          <w:b/>
          <w:sz w:val="28"/>
          <w:szCs w:val="28"/>
        </w:rPr>
        <w:t>РФ</w:t>
      </w:r>
    </w:p>
    <w:p w:rsidR="00A91F8D" w:rsidRPr="00E753FA" w:rsidRDefault="00AE1098" w:rsidP="002937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КАЛУЖСКАЯ ОБЛАСТЬ </w:t>
      </w:r>
      <w:r w:rsidR="00A91F8D" w:rsidRPr="00E753FA">
        <w:rPr>
          <w:rFonts w:ascii="Times New Roman" w:hAnsi="Times New Roman"/>
          <w:b/>
          <w:sz w:val="28"/>
          <w:szCs w:val="28"/>
        </w:rPr>
        <w:t>МАЛОЯРОСЛАВЕЦКИЙ РАЙОН</w:t>
      </w:r>
    </w:p>
    <w:p w:rsidR="00A91F8D" w:rsidRPr="00E753FA" w:rsidRDefault="00A91F8D" w:rsidP="002937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53FA"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A91F8D" w:rsidRPr="00E753FA" w:rsidRDefault="00A91F8D" w:rsidP="002937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753FA">
        <w:rPr>
          <w:rFonts w:ascii="Times New Roman" w:hAnsi="Times New Roman"/>
          <w:b/>
          <w:sz w:val="28"/>
          <w:szCs w:val="28"/>
        </w:rPr>
        <w:t xml:space="preserve">«ДЕРЕВНЯ </w:t>
      </w:r>
      <w:r w:rsidR="00AE1098">
        <w:rPr>
          <w:rFonts w:ascii="Times New Roman" w:hAnsi="Times New Roman"/>
          <w:b/>
          <w:sz w:val="28"/>
          <w:szCs w:val="28"/>
        </w:rPr>
        <w:t>ПРУДКИ</w:t>
      </w:r>
      <w:r w:rsidRPr="00E753FA">
        <w:rPr>
          <w:rFonts w:ascii="Times New Roman" w:hAnsi="Times New Roman"/>
          <w:b/>
          <w:sz w:val="28"/>
          <w:szCs w:val="28"/>
        </w:rPr>
        <w:t>»</w:t>
      </w:r>
    </w:p>
    <w:p w:rsidR="00A91F8D" w:rsidRPr="00E753FA" w:rsidRDefault="00A91F8D" w:rsidP="00293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3FA">
        <w:rPr>
          <w:rFonts w:ascii="Times New Roman" w:hAnsi="Times New Roman"/>
          <w:sz w:val="28"/>
          <w:szCs w:val="28"/>
        </w:rPr>
        <w:tab/>
      </w:r>
      <w:r w:rsidRPr="00E753FA">
        <w:rPr>
          <w:rFonts w:ascii="Times New Roman" w:hAnsi="Times New Roman"/>
          <w:sz w:val="28"/>
          <w:szCs w:val="28"/>
        </w:rPr>
        <w:tab/>
      </w:r>
      <w:r w:rsidRPr="00E753FA">
        <w:rPr>
          <w:rFonts w:ascii="Times New Roman" w:hAnsi="Times New Roman"/>
          <w:sz w:val="28"/>
          <w:szCs w:val="28"/>
        </w:rPr>
        <w:tab/>
      </w:r>
    </w:p>
    <w:p w:rsidR="00A91F8D" w:rsidRPr="00AE1098" w:rsidRDefault="00A91F8D" w:rsidP="002937A3">
      <w:pPr>
        <w:pStyle w:val="1"/>
        <w:ind w:firstLine="0"/>
        <w:jc w:val="center"/>
        <w:rPr>
          <w:b/>
          <w:sz w:val="32"/>
          <w:szCs w:val="32"/>
        </w:rPr>
      </w:pPr>
      <w:proofErr w:type="gramStart"/>
      <w:r w:rsidRPr="00AE1098">
        <w:rPr>
          <w:b/>
          <w:sz w:val="32"/>
          <w:szCs w:val="32"/>
        </w:rPr>
        <w:t>П</w:t>
      </w:r>
      <w:proofErr w:type="gramEnd"/>
      <w:r w:rsidR="00AE1098" w:rsidRPr="00AE1098">
        <w:rPr>
          <w:b/>
          <w:sz w:val="32"/>
          <w:szCs w:val="32"/>
        </w:rPr>
        <w:t xml:space="preserve"> </w:t>
      </w:r>
      <w:r w:rsidRPr="00AE1098">
        <w:rPr>
          <w:b/>
          <w:sz w:val="32"/>
          <w:szCs w:val="32"/>
        </w:rPr>
        <w:t>О</w:t>
      </w:r>
      <w:r w:rsidR="00AE1098" w:rsidRPr="00AE1098">
        <w:rPr>
          <w:b/>
          <w:sz w:val="32"/>
          <w:szCs w:val="32"/>
        </w:rPr>
        <w:t xml:space="preserve"> </w:t>
      </w:r>
      <w:r w:rsidRPr="00AE1098">
        <w:rPr>
          <w:b/>
          <w:sz w:val="32"/>
          <w:szCs w:val="32"/>
        </w:rPr>
        <w:t>С</w:t>
      </w:r>
      <w:r w:rsidR="00AE1098" w:rsidRPr="00AE1098">
        <w:rPr>
          <w:b/>
          <w:sz w:val="32"/>
          <w:szCs w:val="32"/>
        </w:rPr>
        <w:t xml:space="preserve"> </w:t>
      </w:r>
      <w:r w:rsidRPr="00AE1098">
        <w:rPr>
          <w:b/>
          <w:sz w:val="32"/>
          <w:szCs w:val="32"/>
        </w:rPr>
        <w:t>Т</w:t>
      </w:r>
      <w:r w:rsidR="00AE1098" w:rsidRPr="00AE1098">
        <w:rPr>
          <w:b/>
          <w:sz w:val="32"/>
          <w:szCs w:val="32"/>
        </w:rPr>
        <w:t xml:space="preserve"> </w:t>
      </w:r>
      <w:r w:rsidRPr="00AE1098">
        <w:rPr>
          <w:b/>
          <w:sz w:val="32"/>
          <w:szCs w:val="32"/>
        </w:rPr>
        <w:t>А</w:t>
      </w:r>
      <w:r w:rsidR="00AE1098" w:rsidRPr="00AE1098">
        <w:rPr>
          <w:b/>
          <w:sz w:val="32"/>
          <w:szCs w:val="32"/>
        </w:rPr>
        <w:t xml:space="preserve"> </w:t>
      </w:r>
      <w:r w:rsidRPr="00AE1098">
        <w:rPr>
          <w:b/>
          <w:sz w:val="32"/>
          <w:szCs w:val="32"/>
        </w:rPr>
        <w:t>Н</w:t>
      </w:r>
      <w:r w:rsidR="00AE1098" w:rsidRPr="00AE1098">
        <w:rPr>
          <w:b/>
          <w:sz w:val="32"/>
          <w:szCs w:val="32"/>
        </w:rPr>
        <w:t xml:space="preserve"> </w:t>
      </w:r>
      <w:r w:rsidRPr="00AE1098">
        <w:rPr>
          <w:b/>
          <w:sz w:val="32"/>
          <w:szCs w:val="32"/>
        </w:rPr>
        <w:t>О</w:t>
      </w:r>
      <w:r w:rsidR="00AE1098" w:rsidRPr="00AE1098">
        <w:rPr>
          <w:b/>
          <w:sz w:val="32"/>
          <w:szCs w:val="32"/>
        </w:rPr>
        <w:t xml:space="preserve"> </w:t>
      </w:r>
      <w:r w:rsidRPr="00AE1098">
        <w:rPr>
          <w:b/>
          <w:sz w:val="32"/>
          <w:szCs w:val="32"/>
        </w:rPr>
        <w:t>В</w:t>
      </w:r>
      <w:r w:rsidR="00AE1098" w:rsidRPr="00AE1098">
        <w:rPr>
          <w:b/>
          <w:sz w:val="32"/>
          <w:szCs w:val="32"/>
        </w:rPr>
        <w:t xml:space="preserve"> </w:t>
      </w:r>
      <w:r w:rsidRPr="00AE1098">
        <w:rPr>
          <w:b/>
          <w:sz w:val="32"/>
          <w:szCs w:val="32"/>
        </w:rPr>
        <w:t>Л</w:t>
      </w:r>
      <w:r w:rsidR="00AE1098" w:rsidRPr="00AE1098">
        <w:rPr>
          <w:b/>
          <w:sz w:val="32"/>
          <w:szCs w:val="32"/>
        </w:rPr>
        <w:t xml:space="preserve"> </w:t>
      </w:r>
      <w:r w:rsidRPr="00AE1098">
        <w:rPr>
          <w:b/>
          <w:sz w:val="32"/>
          <w:szCs w:val="32"/>
        </w:rPr>
        <w:t>Е</w:t>
      </w:r>
      <w:r w:rsidR="00AE1098" w:rsidRPr="00AE1098">
        <w:rPr>
          <w:b/>
          <w:sz w:val="32"/>
          <w:szCs w:val="32"/>
        </w:rPr>
        <w:t xml:space="preserve"> </w:t>
      </w:r>
      <w:r w:rsidRPr="00AE1098">
        <w:rPr>
          <w:b/>
          <w:sz w:val="32"/>
          <w:szCs w:val="32"/>
        </w:rPr>
        <w:t>Н</w:t>
      </w:r>
      <w:r w:rsidR="00AE1098" w:rsidRPr="00AE1098">
        <w:rPr>
          <w:b/>
          <w:sz w:val="32"/>
          <w:szCs w:val="32"/>
        </w:rPr>
        <w:t xml:space="preserve"> </w:t>
      </w:r>
      <w:r w:rsidRPr="00AE1098">
        <w:rPr>
          <w:b/>
          <w:sz w:val="32"/>
          <w:szCs w:val="32"/>
        </w:rPr>
        <w:t>И</w:t>
      </w:r>
      <w:r w:rsidR="00AE1098" w:rsidRPr="00AE1098">
        <w:rPr>
          <w:b/>
          <w:sz w:val="32"/>
          <w:szCs w:val="32"/>
        </w:rPr>
        <w:t xml:space="preserve"> </w:t>
      </w:r>
      <w:r w:rsidRPr="00AE1098">
        <w:rPr>
          <w:b/>
          <w:sz w:val="32"/>
          <w:szCs w:val="32"/>
        </w:rPr>
        <w:t>Е</w:t>
      </w:r>
    </w:p>
    <w:p w:rsidR="00A91F8D" w:rsidRPr="0073436B" w:rsidRDefault="00A91F8D" w:rsidP="0073436B"/>
    <w:p w:rsidR="00A91F8D" w:rsidRPr="00E753FA" w:rsidRDefault="00A91F8D" w:rsidP="00E753FA">
      <w:pPr>
        <w:pBdr>
          <w:top w:val="thinThickSmallGap" w:sz="24" w:space="0" w:color="auto"/>
        </w:pBd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F8D" w:rsidRDefault="00AE1098" w:rsidP="00DC00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A91F8D" w:rsidRPr="00E753FA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29 сентября 2017 года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№ </w:t>
      </w:r>
      <w:r w:rsidR="00FE0F1F">
        <w:rPr>
          <w:rFonts w:ascii="Times New Roman" w:hAnsi="Times New Roman"/>
          <w:b/>
          <w:sz w:val="28"/>
          <w:szCs w:val="28"/>
        </w:rPr>
        <w:t>30</w:t>
      </w:r>
    </w:p>
    <w:p w:rsidR="00A91F8D" w:rsidRPr="00E753FA" w:rsidRDefault="00A91F8D" w:rsidP="00DC00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F8D" w:rsidRPr="00E753FA" w:rsidRDefault="00A91F8D" w:rsidP="00DC00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53FA">
        <w:rPr>
          <w:rFonts w:ascii="Times New Roman" w:hAnsi="Times New Roman"/>
          <w:b/>
          <w:sz w:val="28"/>
          <w:szCs w:val="28"/>
        </w:rPr>
        <w:t xml:space="preserve">Об </w:t>
      </w:r>
      <w:r w:rsidR="00AE1098">
        <w:rPr>
          <w:rFonts w:ascii="Times New Roman" w:hAnsi="Times New Roman"/>
          <w:b/>
          <w:sz w:val="28"/>
          <w:szCs w:val="28"/>
        </w:rPr>
        <w:t xml:space="preserve"> </w:t>
      </w:r>
      <w:r w:rsidRPr="00E753FA">
        <w:rPr>
          <w:rFonts w:ascii="Times New Roman" w:hAnsi="Times New Roman"/>
          <w:b/>
          <w:sz w:val="28"/>
          <w:szCs w:val="28"/>
        </w:rPr>
        <w:t xml:space="preserve">утверждении </w:t>
      </w:r>
      <w:r w:rsidR="00AE1098">
        <w:rPr>
          <w:rFonts w:ascii="Times New Roman" w:hAnsi="Times New Roman"/>
          <w:b/>
          <w:sz w:val="28"/>
          <w:szCs w:val="28"/>
        </w:rPr>
        <w:t xml:space="preserve"> </w:t>
      </w:r>
      <w:r w:rsidRPr="00E753FA">
        <w:rPr>
          <w:rFonts w:ascii="Times New Roman" w:hAnsi="Times New Roman"/>
          <w:b/>
          <w:sz w:val="28"/>
          <w:szCs w:val="28"/>
        </w:rPr>
        <w:t xml:space="preserve">методики </w:t>
      </w:r>
    </w:p>
    <w:p w:rsidR="00A91F8D" w:rsidRPr="00E753FA" w:rsidRDefault="00A91F8D" w:rsidP="00E753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53FA">
        <w:rPr>
          <w:rFonts w:ascii="Times New Roman" w:hAnsi="Times New Roman"/>
          <w:b/>
          <w:sz w:val="28"/>
          <w:szCs w:val="28"/>
        </w:rPr>
        <w:t>прогнозирования поступлений доходов</w:t>
      </w:r>
    </w:p>
    <w:p w:rsidR="00A91F8D" w:rsidRPr="00E753FA" w:rsidRDefault="00A91F8D" w:rsidP="00E753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53FA">
        <w:rPr>
          <w:rFonts w:ascii="Times New Roman" w:hAnsi="Times New Roman"/>
          <w:b/>
          <w:sz w:val="28"/>
          <w:szCs w:val="28"/>
        </w:rPr>
        <w:t xml:space="preserve">бюджета </w:t>
      </w:r>
      <w:r w:rsidR="00AE1098">
        <w:rPr>
          <w:rFonts w:ascii="Times New Roman" w:hAnsi="Times New Roman"/>
          <w:b/>
          <w:sz w:val="28"/>
          <w:szCs w:val="28"/>
        </w:rPr>
        <w:t xml:space="preserve"> </w:t>
      </w:r>
      <w:r w:rsidRPr="00E753FA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AE1098">
        <w:rPr>
          <w:rFonts w:ascii="Times New Roman" w:hAnsi="Times New Roman"/>
          <w:b/>
          <w:sz w:val="28"/>
          <w:szCs w:val="28"/>
        </w:rPr>
        <w:t xml:space="preserve"> </w:t>
      </w:r>
      <w:r w:rsidRPr="00E753FA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A91F8D" w:rsidRPr="00E753FA" w:rsidRDefault="00A91F8D" w:rsidP="00E753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53FA">
        <w:rPr>
          <w:rFonts w:ascii="Times New Roman" w:hAnsi="Times New Roman"/>
          <w:b/>
          <w:sz w:val="28"/>
          <w:szCs w:val="28"/>
        </w:rPr>
        <w:t xml:space="preserve">«Деревня </w:t>
      </w:r>
      <w:r w:rsidR="00AE1098">
        <w:rPr>
          <w:rFonts w:ascii="Times New Roman" w:hAnsi="Times New Roman"/>
          <w:b/>
          <w:sz w:val="28"/>
          <w:szCs w:val="28"/>
        </w:rPr>
        <w:t xml:space="preserve"> Прудки</w:t>
      </w:r>
      <w:r w:rsidRPr="00E753FA">
        <w:rPr>
          <w:rFonts w:ascii="Times New Roman" w:hAnsi="Times New Roman"/>
          <w:b/>
          <w:sz w:val="28"/>
          <w:szCs w:val="28"/>
        </w:rPr>
        <w:t>»</w:t>
      </w:r>
    </w:p>
    <w:p w:rsidR="00A91F8D" w:rsidRPr="00E753FA" w:rsidRDefault="00A91F8D" w:rsidP="00E753F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F8D" w:rsidRPr="00E753FA" w:rsidRDefault="00A91F8D" w:rsidP="00E75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53FA">
        <w:rPr>
          <w:rFonts w:ascii="Times New Roman" w:hAnsi="Times New Roman"/>
          <w:b/>
          <w:sz w:val="28"/>
          <w:szCs w:val="28"/>
        </w:rPr>
        <w:tab/>
      </w:r>
      <w:r w:rsidRPr="00E753FA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E753FA">
          <w:rPr>
            <w:rFonts w:ascii="Times New Roman" w:hAnsi="Times New Roman"/>
            <w:sz w:val="28"/>
            <w:szCs w:val="28"/>
          </w:rPr>
          <w:t>пунктом 1 статьи 160.</w:t>
        </w:r>
      </w:hyperlink>
      <w:r w:rsidRPr="00E753FA">
        <w:rPr>
          <w:rFonts w:ascii="Times New Roman" w:hAnsi="Times New Roman"/>
          <w:sz w:val="28"/>
          <w:szCs w:val="28"/>
        </w:rPr>
        <w:t>1 Бюджетного кодекса Российской Федерации, постановлением Правительства Российско</w:t>
      </w:r>
      <w:r>
        <w:rPr>
          <w:rFonts w:ascii="Times New Roman" w:hAnsi="Times New Roman"/>
          <w:sz w:val="28"/>
          <w:szCs w:val="28"/>
        </w:rPr>
        <w:t xml:space="preserve">й Федерации от 23.06.2016 </w:t>
      </w:r>
      <w:r w:rsidRPr="00E753FA">
        <w:rPr>
          <w:rFonts w:ascii="Times New Roman" w:hAnsi="Times New Roman"/>
          <w:sz w:val="28"/>
          <w:szCs w:val="28"/>
        </w:rPr>
        <w:t xml:space="preserve">№574 «Об общих </w:t>
      </w:r>
      <w:r w:rsidRPr="00E753FA">
        <w:rPr>
          <w:rFonts w:ascii="Times New Roman" w:eastAsia="TimesNewRoman" w:hAnsi="Times New Roman"/>
          <w:sz w:val="28"/>
          <w:szCs w:val="28"/>
          <w:lang w:eastAsia="en-US"/>
        </w:rPr>
        <w:t>требованиях к методике прогнозирования поступлений доходов в бюджеты бюджетной системы Российской Федерации»,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администрация сельского поселения «Деревня </w:t>
      </w:r>
      <w:r w:rsidR="00AE1098">
        <w:rPr>
          <w:rFonts w:ascii="Times New Roman" w:eastAsia="TimesNewRoman" w:hAnsi="Times New Roman"/>
          <w:sz w:val="28"/>
          <w:szCs w:val="28"/>
          <w:lang w:eastAsia="en-US"/>
        </w:rPr>
        <w:t xml:space="preserve">Прудки 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E753FA">
        <w:rPr>
          <w:rFonts w:ascii="Times New Roman" w:hAnsi="Times New Roman"/>
          <w:b/>
          <w:sz w:val="28"/>
          <w:szCs w:val="28"/>
        </w:rPr>
        <w:t>:</w:t>
      </w:r>
    </w:p>
    <w:p w:rsidR="00A91F8D" w:rsidRPr="00E753FA" w:rsidRDefault="00A91F8D" w:rsidP="00E75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1F8D" w:rsidRDefault="00A91F8D" w:rsidP="00B95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753FA">
        <w:rPr>
          <w:rFonts w:ascii="Times New Roman" w:hAnsi="Times New Roman"/>
          <w:sz w:val="28"/>
          <w:szCs w:val="28"/>
        </w:rPr>
        <w:t xml:space="preserve">1. Утвердить </w:t>
      </w:r>
      <w:hyperlink w:anchor="P31" w:history="1">
        <w:r w:rsidRPr="00E753FA">
          <w:rPr>
            <w:rFonts w:ascii="Times New Roman" w:hAnsi="Times New Roman"/>
            <w:sz w:val="28"/>
            <w:szCs w:val="28"/>
          </w:rPr>
          <w:t>методику</w:t>
        </w:r>
      </w:hyperlink>
      <w:r w:rsidRPr="00E753FA">
        <w:rPr>
          <w:rFonts w:ascii="Times New Roman" w:hAnsi="Times New Roman"/>
          <w:sz w:val="28"/>
          <w:szCs w:val="28"/>
        </w:rPr>
        <w:t xml:space="preserve"> прогнозирования поступлений доходов бюджета сельского поселения «Деревня </w:t>
      </w:r>
      <w:r w:rsidR="00AE1098">
        <w:rPr>
          <w:rFonts w:ascii="Times New Roman" w:hAnsi="Times New Roman"/>
          <w:sz w:val="28"/>
          <w:szCs w:val="28"/>
        </w:rPr>
        <w:t>Прудки</w:t>
      </w:r>
      <w:r w:rsidRPr="00E753FA">
        <w:rPr>
          <w:rFonts w:ascii="Times New Roman" w:hAnsi="Times New Roman"/>
          <w:sz w:val="28"/>
          <w:szCs w:val="28"/>
        </w:rPr>
        <w:t xml:space="preserve">», администрирование которых осуществляет администрация сельского поселения «Деревня </w:t>
      </w:r>
      <w:r w:rsidR="00AE1098">
        <w:rPr>
          <w:rFonts w:ascii="Times New Roman" w:hAnsi="Times New Roman"/>
          <w:sz w:val="28"/>
          <w:szCs w:val="28"/>
        </w:rPr>
        <w:t>Прудки</w:t>
      </w:r>
      <w:r w:rsidRPr="00E753FA">
        <w:rPr>
          <w:rFonts w:ascii="Times New Roman" w:hAnsi="Times New Roman"/>
          <w:sz w:val="28"/>
          <w:szCs w:val="28"/>
        </w:rPr>
        <w:t>» (прилагается).</w:t>
      </w:r>
    </w:p>
    <w:p w:rsidR="00A91F8D" w:rsidRPr="00E753FA" w:rsidRDefault="00A91F8D" w:rsidP="00B95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753FA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A91F8D" w:rsidRPr="00E753FA" w:rsidRDefault="00A91F8D" w:rsidP="00E75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3FA">
        <w:rPr>
          <w:rFonts w:ascii="Times New Roman" w:hAnsi="Times New Roman"/>
          <w:sz w:val="28"/>
          <w:szCs w:val="28"/>
        </w:rPr>
        <w:tab/>
      </w:r>
    </w:p>
    <w:p w:rsidR="00A91F8D" w:rsidRDefault="00A91F8D" w:rsidP="00E75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F8D" w:rsidRPr="00E753FA" w:rsidRDefault="00A91F8D" w:rsidP="00E75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F8D" w:rsidRPr="00E753FA" w:rsidRDefault="00A91F8D" w:rsidP="00E753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53FA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proofErr w:type="gramStart"/>
      <w:r w:rsidRPr="00E753FA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A91F8D" w:rsidRPr="00E753FA" w:rsidRDefault="00A91F8D" w:rsidP="00E75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3FA">
        <w:rPr>
          <w:rFonts w:ascii="Times New Roman" w:hAnsi="Times New Roman"/>
          <w:b/>
          <w:sz w:val="28"/>
          <w:szCs w:val="28"/>
        </w:rPr>
        <w:t xml:space="preserve">поселения «Деревня </w:t>
      </w:r>
      <w:r w:rsidR="00AE1098">
        <w:rPr>
          <w:rFonts w:ascii="Times New Roman" w:hAnsi="Times New Roman"/>
          <w:b/>
          <w:sz w:val="28"/>
          <w:szCs w:val="28"/>
        </w:rPr>
        <w:t>Прудки</w:t>
      </w:r>
      <w:r w:rsidRPr="00E753FA">
        <w:rPr>
          <w:rFonts w:ascii="Times New Roman" w:hAnsi="Times New Roman"/>
          <w:b/>
          <w:sz w:val="28"/>
          <w:szCs w:val="28"/>
        </w:rPr>
        <w:t xml:space="preserve">»                                          </w:t>
      </w:r>
      <w:r w:rsidR="00AE1098">
        <w:rPr>
          <w:rFonts w:ascii="Times New Roman" w:hAnsi="Times New Roman"/>
          <w:b/>
          <w:sz w:val="28"/>
          <w:szCs w:val="28"/>
        </w:rPr>
        <w:t xml:space="preserve">   И</w:t>
      </w:r>
      <w:r w:rsidRPr="00E753FA">
        <w:rPr>
          <w:rFonts w:ascii="Times New Roman" w:hAnsi="Times New Roman"/>
          <w:b/>
          <w:sz w:val="28"/>
          <w:szCs w:val="28"/>
        </w:rPr>
        <w:t>.</w:t>
      </w:r>
      <w:r w:rsidR="00AE1098">
        <w:rPr>
          <w:rFonts w:ascii="Times New Roman" w:hAnsi="Times New Roman"/>
          <w:b/>
          <w:sz w:val="28"/>
          <w:szCs w:val="28"/>
        </w:rPr>
        <w:t>В</w:t>
      </w:r>
      <w:r w:rsidRPr="00E753FA">
        <w:rPr>
          <w:rFonts w:ascii="Times New Roman" w:hAnsi="Times New Roman"/>
          <w:b/>
          <w:sz w:val="28"/>
          <w:szCs w:val="28"/>
        </w:rPr>
        <w:t>. Ко</w:t>
      </w:r>
      <w:r w:rsidR="00AE1098">
        <w:rPr>
          <w:rFonts w:ascii="Times New Roman" w:hAnsi="Times New Roman"/>
          <w:b/>
          <w:sz w:val="28"/>
          <w:szCs w:val="28"/>
        </w:rPr>
        <w:t>ноненко</w:t>
      </w:r>
      <w:r w:rsidRPr="00E753FA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A91F8D" w:rsidRPr="00086F1E" w:rsidRDefault="00A91F8D" w:rsidP="00E753FA">
      <w:pPr>
        <w:jc w:val="both"/>
        <w:rPr>
          <w:i/>
        </w:rPr>
      </w:pPr>
      <w:r>
        <w:rPr>
          <w:b/>
          <w:sz w:val="28"/>
          <w:szCs w:val="28"/>
        </w:rPr>
        <w:tab/>
      </w:r>
      <w:r w:rsidRPr="00086F1E">
        <w:rPr>
          <w:i/>
        </w:rPr>
        <w:tab/>
      </w:r>
      <w:r w:rsidRPr="00086F1E">
        <w:rPr>
          <w:i/>
        </w:rPr>
        <w:tab/>
      </w:r>
    </w:p>
    <w:p w:rsidR="00A91F8D" w:rsidRDefault="00A91F8D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1F8D" w:rsidRDefault="00A91F8D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1F8D" w:rsidRDefault="00A91F8D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1F8D" w:rsidRDefault="00A91F8D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1F8D" w:rsidRDefault="00A91F8D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1F8D" w:rsidRDefault="00A91F8D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1F8D" w:rsidRDefault="00A91F8D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1F8D" w:rsidRDefault="00A91F8D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1F8D" w:rsidRPr="00DB11AF" w:rsidRDefault="00A91F8D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11AF">
        <w:rPr>
          <w:rFonts w:ascii="Times New Roman" w:hAnsi="Times New Roman" w:cs="Times New Roman"/>
          <w:sz w:val="28"/>
          <w:szCs w:val="28"/>
        </w:rPr>
        <w:lastRenderedPageBreak/>
        <w:t>Методика</w:t>
      </w:r>
    </w:p>
    <w:p w:rsidR="00A91F8D" w:rsidRDefault="00A91F8D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прогнозирования поступлений</w:t>
      </w:r>
      <w:r w:rsidRPr="00DB11AF">
        <w:rPr>
          <w:rFonts w:ascii="Times New Roman" w:hAnsi="Times New Roman" w:cs="Times New Roman"/>
          <w:sz w:val="28"/>
          <w:szCs w:val="28"/>
        </w:rPr>
        <w:t xml:space="preserve"> доходов </w:t>
      </w:r>
    </w:p>
    <w:p w:rsidR="00A91F8D" w:rsidRPr="00DB11AF" w:rsidRDefault="00A91F8D" w:rsidP="00E35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11AF">
        <w:rPr>
          <w:rFonts w:ascii="Times New Roman" w:hAnsi="Times New Roman" w:cs="Times New Roman"/>
          <w:sz w:val="28"/>
          <w:szCs w:val="28"/>
        </w:rPr>
        <w:t>в бюджет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«Деревня </w:t>
      </w:r>
      <w:r w:rsidR="00AE1098">
        <w:rPr>
          <w:rFonts w:ascii="Times New Roman" w:hAnsi="Times New Roman" w:cs="Times New Roman"/>
          <w:sz w:val="28"/>
          <w:szCs w:val="28"/>
        </w:rPr>
        <w:t>Прудки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1F8D" w:rsidRPr="00DB11AF" w:rsidRDefault="00A91F8D" w:rsidP="00E353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1F8D" w:rsidRPr="001F507C" w:rsidRDefault="00A91F8D" w:rsidP="00E35349">
      <w:pPr>
        <w:pStyle w:val="ConsPlusNormal"/>
        <w:numPr>
          <w:ilvl w:val="0"/>
          <w:numId w:val="7"/>
        </w:num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07C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A91F8D" w:rsidRPr="00DB11AF" w:rsidRDefault="00A91F8D" w:rsidP="00E35349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1F8D" w:rsidRPr="00DB11AF" w:rsidRDefault="00A91F8D" w:rsidP="00E35349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1AF">
        <w:rPr>
          <w:rFonts w:ascii="Times New Roman" w:hAnsi="Times New Roman" w:cs="Times New Roman"/>
          <w:sz w:val="28"/>
          <w:szCs w:val="28"/>
        </w:rPr>
        <w:t xml:space="preserve">Настоящая методика определяет параметры прогнозирования поступлений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AE1098">
        <w:rPr>
          <w:rFonts w:ascii="Times New Roman" w:hAnsi="Times New Roman" w:cs="Times New Roman"/>
          <w:sz w:val="28"/>
          <w:szCs w:val="28"/>
        </w:rPr>
        <w:t>Прудки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1098">
        <w:rPr>
          <w:rFonts w:ascii="Times New Roman" w:hAnsi="Times New Roman" w:cs="Times New Roman"/>
          <w:sz w:val="28"/>
          <w:szCs w:val="28"/>
        </w:rPr>
        <w:t xml:space="preserve"> </w:t>
      </w:r>
      <w:r w:rsidRPr="00DB11AF">
        <w:rPr>
          <w:rFonts w:ascii="Times New Roman" w:hAnsi="Times New Roman" w:cs="Times New Roman"/>
          <w:sz w:val="28"/>
          <w:szCs w:val="28"/>
        </w:rPr>
        <w:t>(далее - Методика)</w:t>
      </w:r>
      <w:r>
        <w:rPr>
          <w:rFonts w:ascii="Times New Roman" w:hAnsi="Times New Roman" w:cs="Times New Roman"/>
          <w:sz w:val="28"/>
          <w:szCs w:val="28"/>
        </w:rPr>
        <w:t xml:space="preserve">, главным администратором которых является администрация сельского поселения «Деревня </w:t>
      </w:r>
      <w:r w:rsidR="00AE1098">
        <w:rPr>
          <w:rFonts w:ascii="Times New Roman" w:hAnsi="Times New Roman" w:cs="Times New Roman"/>
          <w:sz w:val="28"/>
          <w:szCs w:val="28"/>
        </w:rPr>
        <w:t>Прудки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1F8D" w:rsidRPr="00DB11AF" w:rsidRDefault="00A91F8D" w:rsidP="00E35349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1AF">
        <w:rPr>
          <w:rFonts w:ascii="Times New Roman" w:hAnsi="Times New Roman" w:cs="Times New Roman"/>
          <w:sz w:val="28"/>
          <w:szCs w:val="28"/>
        </w:rPr>
        <w:t xml:space="preserve">Методика применяется для расчета прогнозного объема поступлений по кодам классификации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AE1098">
        <w:rPr>
          <w:rFonts w:ascii="Times New Roman" w:hAnsi="Times New Roman" w:cs="Times New Roman"/>
          <w:sz w:val="28"/>
          <w:szCs w:val="28"/>
        </w:rPr>
        <w:t>Прудки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1098">
        <w:rPr>
          <w:rFonts w:ascii="Times New Roman" w:hAnsi="Times New Roman" w:cs="Times New Roman"/>
          <w:sz w:val="28"/>
          <w:szCs w:val="28"/>
        </w:rPr>
        <w:t xml:space="preserve"> </w:t>
      </w:r>
      <w:r w:rsidRPr="00DB11AF">
        <w:rPr>
          <w:rFonts w:ascii="Times New Roman" w:hAnsi="Times New Roman" w:cs="Times New Roman"/>
          <w:sz w:val="28"/>
          <w:szCs w:val="28"/>
        </w:rPr>
        <w:t>(далее – прогнозный объем поступлений) при составлении проекта решения о бюджете</w:t>
      </w:r>
      <w:r w:rsidR="00AE1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AE1098">
        <w:rPr>
          <w:rFonts w:ascii="Times New Roman" w:hAnsi="Times New Roman" w:cs="Times New Roman"/>
          <w:sz w:val="28"/>
          <w:szCs w:val="28"/>
        </w:rPr>
        <w:t>Прудки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11A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и проекта решения о внесении изменений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B11A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E1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AE1098">
        <w:rPr>
          <w:rFonts w:ascii="Times New Roman" w:hAnsi="Times New Roman" w:cs="Times New Roman"/>
          <w:sz w:val="28"/>
          <w:szCs w:val="28"/>
        </w:rPr>
        <w:t>Прудки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11A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  <w:proofErr w:type="gramEnd"/>
    </w:p>
    <w:p w:rsidR="00A91F8D" w:rsidRPr="00DB11AF" w:rsidRDefault="00A91F8D" w:rsidP="00E35349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1AF">
        <w:rPr>
          <w:rFonts w:ascii="Times New Roman" w:hAnsi="Times New Roman" w:cs="Times New Roman"/>
          <w:sz w:val="28"/>
          <w:szCs w:val="28"/>
        </w:rPr>
        <w:t xml:space="preserve">Методика определяет расчет прогнозных назначений платежей, нормативные правовые акты, являющиеся основанием для администрирования платежей. </w:t>
      </w:r>
    </w:p>
    <w:p w:rsidR="00A91F8D" w:rsidRPr="00DB11AF" w:rsidRDefault="00A91F8D" w:rsidP="00E3534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11AF">
        <w:rPr>
          <w:rFonts w:ascii="Times New Roman" w:hAnsi="Times New Roman" w:cs="Times New Roman"/>
          <w:sz w:val="28"/>
          <w:szCs w:val="28"/>
        </w:rPr>
        <w:tab/>
        <w:t>Для расчета прогнозного объема поступлений применяются:</w:t>
      </w:r>
    </w:p>
    <w:p w:rsidR="00A91F8D" w:rsidRPr="00DB11AF" w:rsidRDefault="00A91F8D" w:rsidP="00E35349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1AF">
        <w:rPr>
          <w:rFonts w:ascii="Times New Roman" w:hAnsi="Times New Roman" w:cs="Times New Roman"/>
          <w:sz w:val="28"/>
          <w:szCs w:val="28"/>
        </w:rPr>
        <w:t>метод прямого расчета (на</w:t>
      </w:r>
      <w:r w:rsidR="00AE1098">
        <w:rPr>
          <w:rFonts w:ascii="Times New Roman" w:hAnsi="Times New Roman" w:cs="Times New Roman"/>
          <w:sz w:val="28"/>
          <w:szCs w:val="28"/>
        </w:rPr>
        <w:t xml:space="preserve"> </w:t>
      </w:r>
      <w:r w:rsidRPr="00DB11AF">
        <w:rPr>
          <w:rFonts w:ascii="Times New Roman" w:hAnsi="Times New Roman" w:cs="Times New Roman"/>
          <w:sz w:val="28"/>
          <w:szCs w:val="28"/>
        </w:rPr>
        <w:t>основании</w:t>
      </w:r>
      <w:r w:rsidR="00AE1098">
        <w:rPr>
          <w:rFonts w:ascii="Times New Roman" w:hAnsi="Times New Roman" w:cs="Times New Roman"/>
          <w:sz w:val="28"/>
          <w:szCs w:val="28"/>
        </w:rPr>
        <w:t xml:space="preserve"> </w:t>
      </w:r>
      <w:r w:rsidRPr="00DB11AF">
        <w:rPr>
          <w:rFonts w:ascii="Times New Roman" w:hAnsi="Times New Roman" w:cs="Times New Roman"/>
          <w:sz w:val="28"/>
          <w:szCs w:val="28"/>
        </w:rPr>
        <w:t>действующих договоров, соглашений и т.д.);</w:t>
      </w:r>
    </w:p>
    <w:p w:rsidR="00A91F8D" w:rsidRPr="00BD1EC2" w:rsidRDefault="00A91F8D" w:rsidP="00E35349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1AF">
        <w:rPr>
          <w:rFonts w:ascii="Times New Roman" w:hAnsi="Times New Roman" w:cs="Times New Roman"/>
          <w:sz w:val="28"/>
          <w:szCs w:val="28"/>
        </w:rPr>
        <w:t xml:space="preserve">усредненный расчет, осуществляемый на основании усреднения годовых объемов </w:t>
      </w:r>
      <w:r w:rsidRPr="00BD1EC2">
        <w:rPr>
          <w:rFonts w:ascii="Times New Roman" w:hAnsi="Times New Roman" w:cs="Times New Roman"/>
          <w:sz w:val="28"/>
          <w:szCs w:val="28"/>
        </w:rPr>
        <w:t>доходов по предшествующему периоду.</w:t>
      </w:r>
    </w:p>
    <w:p w:rsidR="00A91F8D" w:rsidRPr="00DB11AF" w:rsidRDefault="00A91F8D" w:rsidP="00E353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91F8D" w:rsidRPr="001F507C" w:rsidRDefault="00A91F8D" w:rsidP="00165B0F">
      <w:pPr>
        <w:pStyle w:val="ConsPlusNormal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07C">
        <w:rPr>
          <w:rFonts w:ascii="Times New Roman" w:hAnsi="Times New Roman" w:cs="Times New Roman"/>
          <w:b/>
          <w:sz w:val="28"/>
          <w:szCs w:val="28"/>
        </w:rPr>
        <w:t xml:space="preserve">2. Сокращения, применяемые в алгоритмах </w:t>
      </w:r>
      <w:proofErr w:type="gramStart"/>
      <w:r w:rsidRPr="001F507C">
        <w:rPr>
          <w:rFonts w:ascii="Times New Roman" w:hAnsi="Times New Roman" w:cs="Times New Roman"/>
          <w:b/>
          <w:sz w:val="28"/>
          <w:szCs w:val="28"/>
        </w:rPr>
        <w:t>расчетов прогнозируемых объемов поступлений доходов бюджета</w:t>
      </w:r>
      <w:r w:rsidR="00AE1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07C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1F507C">
        <w:rPr>
          <w:rFonts w:ascii="Times New Roman" w:hAnsi="Times New Roman" w:cs="Times New Roman"/>
          <w:b/>
          <w:sz w:val="28"/>
          <w:szCs w:val="28"/>
        </w:rPr>
        <w:t xml:space="preserve"> поселения «Деревня </w:t>
      </w:r>
      <w:r w:rsidR="00AE1098">
        <w:rPr>
          <w:rFonts w:ascii="Times New Roman" w:hAnsi="Times New Roman" w:cs="Times New Roman"/>
          <w:b/>
          <w:sz w:val="28"/>
          <w:szCs w:val="28"/>
        </w:rPr>
        <w:t>Прудки</w:t>
      </w:r>
      <w:r w:rsidRPr="001F507C">
        <w:rPr>
          <w:rFonts w:ascii="Times New Roman" w:hAnsi="Times New Roman" w:cs="Times New Roman"/>
          <w:b/>
          <w:sz w:val="28"/>
          <w:szCs w:val="28"/>
        </w:rPr>
        <w:t>».</w:t>
      </w:r>
    </w:p>
    <w:p w:rsidR="00A91F8D" w:rsidRPr="00165B0F" w:rsidRDefault="00A91F8D" w:rsidP="00165B0F">
      <w:pPr>
        <w:pStyle w:val="ConsPlusNormal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151"/>
      </w:tblGrid>
      <w:tr w:rsidR="00A91F8D" w:rsidRPr="0044785A" w:rsidTr="0044785A">
        <w:tc>
          <w:tcPr>
            <w:tcW w:w="1101" w:type="dxa"/>
          </w:tcPr>
          <w:p w:rsidR="00A91F8D" w:rsidRPr="0044785A" w:rsidRDefault="00A91F8D" w:rsidP="00447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785A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</w:p>
        </w:tc>
        <w:tc>
          <w:tcPr>
            <w:tcW w:w="8151" w:type="dxa"/>
          </w:tcPr>
          <w:p w:rsidR="00A91F8D" w:rsidRPr="0044785A" w:rsidRDefault="00A91F8D" w:rsidP="00447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85A"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</w:tr>
      <w:tr w:rsidR="00A91F8D" w:rsidRPr="0044785A" w:rsidTr="0044785A">
        <w:tc>
          <w:tcPr>
            <w:tcW w:w="1101" w:type="dxa"/>
          </w:tcPr>
          <w:p w:rsidR="00A91F8D" w:rsidRPr="0044785A" w:rsidRDefault="00A91F8D" w:rsidP="00447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OLE_LINK54"/>
            <w:bookmarkStart w:id="1" w:name="OLE_LINK55"/>
            <w:bookmarkStart w:id="2" w:name="OLE_LINK56"/>
            <w:proofErr w:type="spellStart"/>
            <w:r w:rsidRPr="0044785A">
              <w:rPr>
                <w:rFonts w:ascii="Times New Roman" w:hAnsi="Times New Roman"/>
                <w:sz w:val="28"/>
                <w:szCs w:val="28"/>
              </w:rPr>
              <w:t>Дзсп</w:t>
            </w:r>
            <w:bookmarkEnd w:id="0"/>
            <w:bookmarkEnd w:id="1"/>
            <w:bookmarkEnd w:id="2"/>
            <w:proofErr w:type="spellEnd"/>
          </w:p>
        </w:tc>
        <w:tc>
          <w:tcPr>
            <w:tcW w:w="8151" w:type="dxa"/>
          </w:tcPr>
          <w:p w:rsidR="00A91F8D" w:rsidRPr="0044785A" w:rsidRDefault="00A91F8D" w:rsidP="00447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OLE_LINK51"/>
            <w:bookmarkStart w:id="4" w:name="OLE_LINK52"/>
            <w:bookmarkStart w:id="5" w:name="OLE_LINK53"/>
            <w:proofErr w:type="gramStart"/>
            <w:r w:rsidRPr="0044785A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bookmarkEnd w:id="3"/>
            <w:bookmarkEnd w:id="4"/>
            <w:bookmarkEnd w:id="5"/>
            <w:proofErr w:type="gramEnd"/>
          </w:p>
        </w:tc>
      </w:tr>
      <w:tr w:rsidR="00A91F8D" w:rsidRPr="0044785A" w:rsidTr="0044785A">
        <w:tc>
          <w:tcPr>
            <w:tcW w:w="1101" w:type="dxa"/>
          </w:tcPr>
          <w:p w:rsidR="00A91F8D" w:rsidRPr="0044785A" w:rsidRDefault="00A91F8D" w:rsidP="00447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6" w:name="OLE_LINK61"/>
            <w:bookmarkStart w:id="7" w:name="OLE_LINK62"/>
            <w:bookmarkStart w:id="8" w:name="OLE_LINK63"/>
            <w:proofErr w:type="spellStart"/>
            <w:r w:rsidRPr="0044785A">
              <w:rPr>
                <w:rFonts w:ascii="Times New Roman" w:hAnsi="Times New Roman"/>
                <w:sz w:val="28"/>
                <w:szCs w:val="28"/>
              </w:rPr>
              <w:t>Диоу</w:t>
            </w:r>
            <w:bookmarkEnd w:id="6"/>
            <w:bookmarkEnd w:id="7"/>
            <w:bookmarkEnd w:id="8"/>
            <w:proofErr w:type="spellEnd"/>
          </w:p>
        </w:tc>
        <w:tc>
          <w:tcPr>
            <w:tcW w:w="8151" w:type="dxa"/>
          </w:tcPr>
          <w:p w:rsidR="00A91F8D" w:rsidRPr="0044785A" w:rsidRDefault="00A91F8D" w:rsidP="00447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9" w:name="OLE_LINK57"/>
            <w:bookmarkStart w:id="10" w:name="OLE_LINK58"/>
            <w:r w:rsidRPr="0044785A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bookmarkEnd w:id="9"/>
            <w:bookmarkEnd w:id="10"/>
          </w:p>
        </w:tc>
      </w:tr>
      <w:tr w:rsidR="00A91F8D" w:rsidRPr="0044785A" w:rsidTr="0044785A">
        <w:tc>
          <w:tcPr>
            <w:tcW w:w="1101" w:type="dxa"/>
          </w:tcPr>
          <w:p w:rsidR="00A91F8D" w:rsidRPr="0044785A" w:rsidRDefault="00A91F8D" w:rsidP="00447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785A">
              <w:rPr>
                <w:rFonts w:ascii="Times New Roman" w:hAnsi="Times New Roman"/>
                <w:sz w:val="28"/>
                <w:szCs w:val="28"/>
              </w:rPr>
              <w:t>Пкз</w:t>
            </w:r>
            <w:proofErr w:type="spellEnd"/>
          </w:p>
        </w:tc>
        <w:tc>
          <w:tcPr>
            <w:tcW w:w="8151" w:type="dxa"/>
          </w:tcPr>
          <w:p w:rsidR="00A91F8D" w:rsidRPr="0044785A" w:rsidRDefault="00A91F8D" w:rsidP="00447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1" w:name="OLE_LINK64"/>
            <w:bookmarkStart w:id="12" w:name="OLE_LINK65"/>
            <w:bookmarkStart w:id="13" w:name="OLE_LINK66"/>
            <w:r w:rsidRPr="0044785A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  <w:bookmarkEnd w:id="11"/>
            <w:bookmarkEnd w:id="12"/>
            <w:bookmarkEnd w:id="13"/>
          </w:p>
        </w:tc>
      </w:tr>
      <w:tr w:rsidR="00A91F8D" w:rsidRPr="0044785A" w:rsidTr="0044785A">
        <w:tc>
          <w:tcPr>
            <w:tcW w:w="1101" w:type="dxa"/>
          </w:tcPr>
          <w:p w:rsidR="00A91F8D" w:rsidRPr="0044785A" w:rsidRDefault="00A91F8D" w:rsidP="00447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785A">
              <w:rPr>
                <w:rFonts w:ascii="Times New Roman" w:hAnsi="Times New Roman"/>
                <w:sz w:val="28"/>
                <w:szCs w:val="28"/>
              </w:rPr>
              <w:t>Риос</w:t>
            </w:r>
            <w:proofErr w:type="spellEnd"/>
          </w:p>
        </w:tc>
        <w:tc>
          <w:tcPr>
            <w:tcW w:w="8151" w:type="dxa"/>
          </w:tcPr>
          <w:p w:rsidR="00A91F8D" w:rsidRPr="0044785A" w:rsidRDefault="00A91F8D" w:rsidP="00447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4" w:name="OLE_LINK47"/>
            <w:bookmarkStart w:id="15" w:name="OLE_LINK48"/>
            <w:bookmarkStart w:id="16" w:name="OLE_LINK49"/>
            <w:r w:rsidRPr="0044785A">
              <w:rPr>
                <w:rFonts w:ascii="Times New Roman" w:hAnsi="Times New Roman"/>
                <w:sz w:val="28"/>
                <w:szCs w:val="28"/>
              </w:rPr>
              <w:t xml:space="preserve">Доходы от реализации иного имущества, находящегося в </w:t>
            </w:r>
            <w:r w:rsidRPr="0044785A">
              <w:rPr>
                <w:rFonts w:ascii="Times New Roman" w:hAnsi="Times New Roman"/>
                <w:sz w:val="28"/>
                <w:szCs w:val="28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bookmarkEnd w:id="14"/>
            <w:bookmarkEnd w:id="15"/>
            <w:bookmarkEnd w:id="16"/>
          </w:p>
        </w:tc>
      </w:tr>
      <w:tr w:rsidR="00A91F8D" w:rsidRPr="0044785A" w:rsidTr="0044785A">
        <w:tc>
          <w:tcPr>
            <w:tcW w:w="1101" w:type="dxa"/>
          </w:tcPr>
          <w:p w:rsidR="00A91F8D" w:rsidRPr="0044785A" w:rsidRDefault="00A91F8D" w:rsidP="00447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785A">
              <w:rPr>
                <w:rFonts w:ascii="Times New Roman" w:hAnsi="Times New Roman"/>
                <w:sz w:val="28"/>
                <w:szCs w:val="28"/>
              </w:rPr>
              <w:lastRenderedPageBreak/>
              <w:t>Римз</w:t>
            </w:r>
            <w:proofErr w:type="spellEnd"/>
          </w:p>
        </w:tc>
        <w:tc>
          <w:tcPr>
            <w:tcW w:w="8151" w:type="dxa"/>
          </w:tcPr>
          <w:p w:rsidR="00A91F8D" w:rsidRPr="0044785A" w:rsidRDefault="00A91F8D" w:rsidP="00447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7" w:name="OLE_LINK45"/>
            <w:bookmarkStart w:id="18" w:name="OLE_LINK46"/>
            <w:r w:rsidRPr="0044785A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  <w:bookmarkEnd w:id="17"/>
            <w:bookmarkEnd w:id="18"/>
          </w:p>
        </w:tc>
      </w:tr>
      <w:tr w:rsidR="00A91F8D" w:rsidRPr="0044785A" w:rsidTr="0044785A">
        <w:tc>
          <w:tcPr>
            <w:tcW w:w="1101" w:type="dxa"/>
          </w:tcPr>
          <w:p w:rsidR="00A91F8D" w:rsidRPr="0044785A" w:rsidRDefault="00A91F8D" w:rsidP="00447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785A">
              <w:rPr>
                <w:rFonts w:ascii="Times New Roman" w:hAnsi="Times New Roman"/>
                <w:sz w:val="28"/>
                <w:szCs w:val="28"/>
              </w:rPr>
              <w:t>Дпзу</w:t>
            </w:r>
            <w:proofErr w:type="spellEnd"/>
          </w:p>
        </w:tc>
        <w:tc>
          <w:tcPr>
            <w:tcW w:w="8151" w:type="dxa"/>
          </w:tcPr>
          <w:p w:rsidR="00A91F8D" w:rsidRPr="0044785A" w:rsidRDefault="00A91F8D" w:rsidP="00447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85A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A91F8D" w:rsidRPr="0044785A" w:rsidTr="0044785A">
        <w:tc>
          <w:tcPr>
            <w:tcW w:w="1101" w:type="dxa"/>
          </w:tcPr>
          <w:p w:rsidR="00A91F8D" w:rsidRPr="0044785A" w:rsidRDefault="00A91F8D" w:rsidP="00447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785A">
              <w:rPr>
                <w:rFonts w:ascii="Times New Roman" w:hAnsi="Times New Roman"/>
                <w:sz w:val="28"/>
                <w:szCs w:val="28"/>
              </w:rPr>
              <w:t>Дв</w:t>
            </w:r>
            <w:proofErr w:type="spellEnd"/>
          </w:p>
        </w:tc>
        <w:tc>
          <w:tcPr>
            <w:tcW w:w="8151" w:type="dxa"/>
          </w:tcPr>
          <w:p w:rsidR="00A91F8D" w:rsidRPr="0044785A" w:rsidRDefault="00A91F8D" w:rsidP="00447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85A">
              <w:rPr>
                <w:rFonts w:ascii="Times New Roman" w:hAnsi="Times New Roman"/>
                <w:sz w:val="28"/>
                <w:szCs w:val="28"/>
              </w:rPr>
              <w:t>Поступления от денежных взысканий, штрафов и иных сумм в возмещение ущерба</w:t>
            </w:r>
          </w:p>
        </w:tc>
      </w:tr>
      <w:tr w:rsidR="00A91F8D" w:rsidRPr="0044785A" w:rsidTr="0044785A">
        <w:tc>
          <w:tcPr>
            <w:tcW w:w="1101" w:type="dxa"/>
          </w:tcPr>
          <w:p w:rsidR="00A91F8D" w:rsidRPr="0044785A" w:rsidRDefault="00A91F8D" w:rsidP="00447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785A">
              <w:rPr>
                <w:rFonts w:ascii="Times New Roman" w:hAnsi="Times New Roman"/>
                <w:sz w:val="28"/>
                <w:szCs w:val="28"/>
              </w:rPr>
              <w:t>Пнн</w:t>
            </w:r>
            <w:proofErr w:type="spellEnd"/>
          </w:p>
        </w:tc>
        <w:tc>
          <w:tcPr>
            <w:tcW w:w="8151" w:type="dxa"/>
          </w:tcPr>
          <w:p w:rsidR="00A91F8D" w:rsidRPr="0044785A" w:rsidRDefault="00A91F8D" w:rsidP="00447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85A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поселений</w:t>
            </w:r>
          </w:p>
        </w:tc>
      </w:tr>
      <w:tr w:rsidR="00A91F8D" w:rsidRPr="0044785A" w:rsidTr="0044785A">
        <w:tc>
          <w:tcPr>
            <w:tcW w:w="1101" w:type="dxa"/>
          </w:tcPr>
          <w:p w:rsidR="00A91F8D" w:rsidRPr="0044785A" w:rsidRDefault="00A91F8D" w:rsidP="00447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85A">
              <w:rPr>
                <w:rFonts w:ascii="Times New Roman" w:hAnsi="Times New Roman"/>
                <w:sz w:val="28"/>
                <w:szCs w:val="28"/>
              </w:rPr>
              <w:t>БВП</w:t>
            </w:r>
          </w:p>
        </w:tc>
        <w:tc>
          <w:tcPr>
            <w:tcW w:w="8151" w:type="dxa"/>
          </w:tcPr>
          <w:p w:rsidR="00A91F8D" w:rsidRPr="0044785A" w:rsidRDefault="00A91F8D" w:rsidP="00447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85A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</w:tbl>
    <w:p w:rsidR="00A91F8D" w:rsidRPr="002937A3" w:rsidRDefault="00A91F8D" w:rsidP="00BD1EC2">
      <w:pPr>
        <w:pStyle w:val="ConsPlusNormal"/>
        <w:spacing w:after="100" w:afterAutospacing="1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A91F8D" w:rsidRPr="001F507C" w:rsidRDefault="00A91F8D" w:rsidP="00BD1EC2">
      <w:pPr>
        <w:pStyle w:val="ConsPlusNormal"/>
        <w:spacing w:after="100" w:afterAutospacing="1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07C">
        <w:rPr>
          <w:rFonts w:ascii="Times New Roman" w:hAnsi="Times New Roman" w:cs="Times New Roman"/>
          <w:b/>
          <w:sz w:val="28"/>
          <w:szCs w:val="28"/>
        </w:rPr>
        <w:t>3. Расчет прогнозного объема поступлений доходов бюджета на соответствующий финансовый год.</w:t>
      </w:r>
    </w:p>
    <w:p w:rsidR="00A91F8D" w:rsidRPr="001F507C" w:rsidRDefault="00A91F8D" w:rsidP="00F94783">
      <w:pPr>
        <w:pStyle w:val="ConsPlusNormal"/>
        <w:spacing w:after="100" w:afterAutospacing="1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07C">
        <w:rPr>
          <w:rFonts w:ascii="Times New Roman" w:hAnsi="Times New Roman" w:cs="Times New Roman"/>
          <w:b/>
          <w:sz w:val="28"/>
          <w:szCs w:val="28"/>
        </w:rPr>
        <w:t>3.1. Государственная пошлина (КБК 00310804020011000110, 00310804020014000110,00310807175010000110, 00310807175011000110, 00310807175014000110).</w:t>
      </w:r>
    </w:p>
    <w:p w:rsidR="00A91F8D" w:rsidRPr="002937A3" w:rsidRDefault="00A91F8D" w:rsidP="007406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7A3">
        <w:rPr>
          <w:rFonts w:ascii="Times New Roman" w:hAnsi="Times New Roman" w:cs="Times New Roman"/>
          <w:sz w:val="28"/>
          <w:szCs w:val="28"/>
        </w:rPr>
        <w:t>Для расчета прогнозного объема поступлений учитывается объем поступлений за год, предшествующий текущему году, динамика поступлений в текущем году по сравнению с отчетным годом, дополнительные (выпадающие) доходы по госпошлине в прогнозируемом году, связанные с изменениями налогового и бюджетного законодательства. Применяется метод – усреднение.</w:t>
      </w:r>
    </w:p>
    <w:p w:rsidR="00A91F8D" w:rsidRPr="002937A3" w:rsidRDefault="00A91F8D" w:rsidP="00F94783">
      <w:pPr>
        <w:pStyle w:val="ConsPlusNormal"/>
        <w:spacing w:after="100" w:after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7A3">
        <w:rPr>
          <w:rFonts w:ascii="Times New Roman" w:hAnsi="Times New Roman" w:cs="Times New Roman"/>
          <w:sz w:val="28"/>
          <w:szCs w:val="28"/>
        </w:rPr>
        <w:t>Формула расчета:</w:t>
      </w:r>
    </w:p>
    <w:p w:rsidR="00A91F8D" w:rsidRPr="002937A3" w:rsidRDefault="00A91F8D" w:rsidP="00F94783">
      <w:pPr>
        <w:pStyle w:val="ConsPlusNormal"/>
        <w:spacing w:after="100" w:after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7A3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2937A3">
        <w:rPr>
          <w:rFonts w:ascii="Times New Roman" w:hAnsi="Times New Roman" w:cs="Times New Roman"/>
          <w:sz w:val="28"/>
          <w:szCs w:val="28"/>
        </w:rPr>
        <w:t xml:space="preserve"> = (Ф </w:t>
      </w:r>
      <w:proofErr w:type="spellStart"/>
      <w:r w:rsidRPr="002937A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937A3">
        <w:rPr>
          <w:rFonts w:ascii="Times New Roman" w:hAnsi="Times New Roman" w:cs="Times New Roman"/>
          <w:sz w:val="28"/>
          <w:szCs w:val="28"/>
        </w:rPr>
        <w:t xml:space="preserve"> Кт) + Д, где:</w:t>
      </w:r>
    </w:p>
    <w:p w:rsidR="00A91F8D" w:rsidRPr="002937A3" w:rsidRDefault="00A91F8D" w:rsidP="007406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7A3">
        <w:rPr>
          <w:rFonts w:ascii="Times New Roman" w:hAnsi="Times New Roman" w:cs="Times New Roman"/>
          <w:sz w:val="28"/>
          <w:szCs w:val="28"/>
        </w:rPr>
        <w:t>Ф - фактические поступления госпошлины в бюджет сельского поселения в отчетном году;</w:t>
      </w:r>
    </w:p>
    <w:p w:rsidR="00A91F8D" w:rsidRPr="002937A3" w:rsidRDefault="00A91F8D" w:rsidP="007406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7A3">
        <w:rPr>
          <w:rFonts w:ascii="Times New Roman" w:hAnsi="Times New Roman" w:cs="Times New Roman"/>
          <w:sz w:val="28"/>
          <w:szCs w:val="28"/>
        </w:rPr>
        <w:t>Кт - коэффициент, характеризующий динамику поступлений в текущем году по сравнению с отчетным годом;</w:t>
      </w:r>
    </w:p>
    <w:p w:rsidR="00A91F8D" w:rsidRPr="002937A3" w:rsidRDefault="00A91F8D" w:rsidP="00F94783">
      <w:pPr>
        <w:pStyle w:val="ConsPlusNormal"/>
        <w:spacing w:after="100" w:after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7A3">
        <w:rPr>
          <w:rFonts w:ascii="Times New Roman" w:hAnsi="Times New Roman" w:cs="Times New Roman"/>
          <w:sz w:val="28"/>
          <w:szCs w:val="28"/>
        </w:rPr>
        <w:t>Д - дополнительные (выпадающие) доходы по госпошлине в прогнозируемом году, связанные с изменениями налогового и бюджетного законодательства.</w:t>
      </w:r>
    </w:p>
    <w:p w:rsidR="00A91F8D" w:rsidRPr="001F507C" w:rsidRDefault="00A91F8D" w:rsidP="00AB3F27">
      <w:pPr>
        <w:pStyle w:val="ConsPlusNormal"/>
        <w:spacing w:before="100" w:beforeAutospacing="1" w:after="100" w:afterAutospacing="1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0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</w:t>
      </w:r>
      <w:proofErr w:type="gramStart"/>
      <w:r w:rsidRPr="001F507C">
        <w:rPr>
          <w:rFonts w:ascii="Times New Roman" w:hAnsi="Times New Roman" w:cs="Times New Roman"/>
          <w:b/>
          <w:sz w:val="28"/>
          <w:szCs w:val="28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 (КБК 00311105025100000120). </w:t>
      </w:r>
      <w:proofErr w:type="gramEnd"/>
    </w:p>
    <w:p w:rsidR="00A91F8D" w:rsidRPr="002937A3" w:rsidRDefault="00A91F8D" w:rsidP="0074066A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7A3">
        <w:rPr>
          <w:rFonts w:ascii="Times New Roman" w:hAnsi="Times New Roman" w:cs="Times New Roman"/>
          <w:sz w:val="28"/>
          <w:szCs w:val="28"/>
        </w:rPr>
        <w:t xml:space="preserve">Для расчета прогнозного объема поступлений учитывается объем начисленных платежей по арендной плате за земельные участки, находящиеся в собственности поселения, в соответствии со ставками на прогнозируемый финансовый год; объем средств от продажи права на заключение договоров аренды земли, находящейся в собственности поселения; коэффициент индексации базовой ставки; </w:t>
      </w:r>
      <w:proofErr w:type="gramStart"/>
      <w:r w:rsidRPr="002937A3">
        <w:rPr>
          <w:rFonts w:ascii="Times New Roman" w:hAnsi="Times New Roman" w:cs="Times New Roman"/>
          <w:sz w:val="28"/>
          <w:szCs w:val="28"/>
        </w:rPr>
        <w:t>сумма выпадающих (дополнительных) доходов от сдачи в аренду земельных участков в связи с выбытием (приобретением) земельных участков, продажей (передачей) земельных участков, заключение (расторжение) договоров.</w:t>
      </w:r>
      <w:proofErr w:type="gramEnd"/>
      <w:r w:rsidRPr="002937A3">
        <w:rPr>
          <w:rFonts w:ascii="Times New Roman" w:hAnsi="Times New Roman" w:cs="Times New Roman"/>
          <w:sz w:val="28"/>
          <w:szCs w:val="28"/>
        </w:rPr>
        <w:t xml:space="preserve"> Применяется метод – прямой расчет.</w:t>
      </w:r>
    </w:p>
    <w:p w:rsidR="00A91F8D" w:rsidRPr="002937A3" w:rsidRDefault="00A91F8D" w:rsidP="0074066A">
      <w:pPr>
        <w:pStyle w:val="ConsPlusNormal"/>
        <w:spacing w:after="100" w:after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7A3">
        <w:rPr>
          <w:rFonts w:ascii="Times New Roman" w:hAnsi="Times New Roman" w:cs="Times New Roman"/>
          <w:sz w:val="28"/>
          <w:szCs w:val="28"/>
        </w:rPr>
        <w:t>Формула расчета:</w:t>
      </w:r>
    </w:p>
    <w:p w:rsidR="00A91F8D" w:rsidRPr="002937A3" w:rsidRDefault="00A91F8D" w:rsidP="00AB3F27">
      <w:pPr>
        <w:pStyle w:val="ConsPlusNormal"/>
        <w:spacing w:before="100" w:beforeAutospacing="1" w:after="100" w:after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7A3">
        <w:rPr>
          <w:rFonts w:ascii="Times New Roman" w:hAnsi="Times New Roman" w:cs="Times New Roman"/>
          <w:sz w:val="26"/>
          <w:szCs w:val="26"/>
        </w:rPr>
        <w:t>Дзсп</w:t>
      </w:r>
      <w:proofErr w:type="spellEnd"/>
      <w:r w:rsidRPr="002937A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937A3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293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7A3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Pr="002937A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937A3">
        <w:rPr>
          <w:rFonts w:ascii="Times New Roman" w:hAnsi="Times New Roman" w:cs="Times New Roman"/>
          <w:sz w:val="28"/>
          <w:szCs w:val="28"/>
        </w:rPr>
        <w:t xml:space="preserve"> + / - </w:t>
      </w:r>
      <w:proofErr w:type="spellStart"/>
      <w:r w:rsidRPr="002937A3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2937A3">
        <w:rPr>
          <w:rFonts w:ascii="Times New Roman" w:hAnsi="Times New Roman" w:cs="Times New Roman"/>
          <w:sz w:val="28"/>
          <w:szCs w:val="28"/>
        </w:rPr>
        <w:t>, где</w:t>
      </w:r>
    </w:p>
    <w:p w:rsidR="00A91F8D" w:rsidRPr="002937A3" w:rsidRDefault="00A91F8D" w:rsidP="0074066A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7A3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2937A3">
        <w:rPr>
          <w:rFonts w:ascii="Times New Roman" w:hAnsi="Times New Roman" w:cs="Times New Roman"/>
          <w:sz w:val="28"/>
          <w:szCs w:val="28"/>
        </w:rPr>
        <w:t xml:space="preserve"> – сумма начисленных платежей по арендной плате, объем средств от продажи права на заключение договоров аренды в соответствии со ставками на прогнозируемый финансовый год;</w:t>
      </w:r>
    </w:p>
    <w:p w:rsidR="00A91F8D" w:rsidRPr="002937A3" w:rsidRDefault="00A91F8D" w:rsidP="007406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7A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937A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937A3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2937A3">
        <w:rPr>
          <w:rFonts w:ascii="Times New Roman" w:hAnsi="Times New Roman" w:cs="Times New Roman"/>
          <w:sz w:val="28"/>
          <w:szCs w:val="28"/>
        </w:rPr>
        <w:t xml:space="preserve"> индексации базовой ставки арендной платы за 1 га земли;</w:t>
      </w:r>
    </w:p>
    <w:p w:rsidR="00A91F8D" w:rsidRPr="002937A3" w:rsidRDefault="00A91F8D" w:rsidP="0074066A">
      <w:pPr>
        <w:pStyle w:val="ConsPlusNormal"/>
        <w:spacing w:after="100" w:after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37A3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2937A3">
        <w:rPr>
          <w:rFonts w:ascii="Times New Roman" w:hAnsi="Times New Roman" w:cs="Times New Roman"/>
          <w:sz w:val="28"/>
          <w:szCs w:val="28"/>
        </w:rPr>
        <w:t xml:space="preserve"> – сумма выпадающих (дополнительных) доходов от сдачи в аренду земельных участков в связи с выбытием (приобретением) земельных участков, продажей (передачей) земельных участков, заключение (расторжение) договоров, и др.</w:t>
      </w:r>
      <w:proofErr w:type="gramEnd"/>
    </w:p>
    <w:p w:rsidR="00A91F8D" w:rsidRPr="001F507C" w:rsidRDefault="00A91F8D" w:rsidP="001F507C">
      <w:pPr>
        <w:pStyle w:val="ConsPlusNormal"/>
        <w:spacing w:after="100" w:afterAutospacing="1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07C">
        <w:rPr>
          <w:rFonts w:ascii="Times New Roman" w:hAnsi="Times New Roman" w:cs="Times New Roman"/>
          <w:b/>
          <w:sz w:val="28"/>
          <w:szCs w:val="28"/>
        </w:rPr>
        <w:t>3.3.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(КБК 00311105035100000120).</w:t>
      </w:r>
    </w:p>
    <w:p w:rsidR="00A91F8D" w:rsidRPr="002937A3" w:rsidRDefault="00A91F8D" w:rsidP="00AE1D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7A3">
        <w:rPr>
          <w:rFonts w:ascii="Times New Roman" w:hAnsi="Times New Roman" w:cs="Times New Roman"/>
          <w:sz w:val="28"/>
          <w:szCs w:val="28"/>
        </w:rPr>
        <w:t>Для расчета прогнозного объема поступлений учитывается объем начисленных платежей по арендной плате, по доверительному управлению недвижимым имуществом; коэффициент индексации базовой ставки; оценка выпадающих (дополнительных) доходов от сдачи в аренду имущества в связи с выбытием (приобретением) объектов недвижимости (продажа (передача) имущества, заключение дополнительных договоров, изменение видов целевого использования и др.). Применяется метод – прямой расчет.</w:t>
      </w:r>
    </w:p>
    <w:p w:rsidR="00A91F8D" w:rsidRPr="002937A3" w:rsidRDefault="00A91F8D" w:rsidP="00AE1DA0">
      <w:pPr>
        <w:pStyle w:val="ConsPlusNormal"/>
        <w:spacing w:after="100" w:after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7A3">
        <w:rPr>
          <w:rFonts w:ascii="Times New Roman" w:hAnsi="Times New Roman" w:cs="Times New Roman"/>
          <w:sz w:val="28"/>
          <w:szCs w:val="28"/>
        </w:rPr>
        <w:t>Формула расчета:</w:t>
      </w:r>
    </w:p>
    <w:p w:rsidR="00A91F8D" w:rsidRPr="002937A3" w:rsidRDefault="00A91F8D" w:rsidP="00AE1DA0">
      <w:pPr>
        <w:pStyle w:val="ConsPlusNormal"/>
        <w:spacing w:before="100" w:beforeAutospacing="1" w:after="100" w:after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7A3">
        <w:rPr>
          <w:rFonts w:ascii="Times New Roman" w:hAnsi="Times New Roman" w:cs="Times New Roman"/>
          <w:sz w:val="26"/>
          <w:szCs w:val="26"/>
        </w:rPr>
        <w:t>Диоу</w:t>
      </w:r>
      <w:proofErr w:type="spellEnd"/>
      <w:r w:rsidRPr="002937A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937A3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293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7A3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Start"/>
      <w:r w:rsidRPr="002937A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937A3">
        <w:rPr>
          <w:rFonts w:ascii="Times New Roman" w:hAnsi="Times New Roman" w:cs="Times New Roman"/>
          <w:sz w:val="28"/>
          <w:szCs w:val="28"/>
        </w:rPr>
        <w:t xml:space="preserve"> + / - </w:t>
      </w:r>
      <w:proofErr w:type="spellStart"/>
      <w:r w:rsidRPr="002937A3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2937A3">
        <w:rPr>
          <w:rFonts w:ascii="Times New Roman" w:hAnsi="Times New Roman" w:cs="Times New Roman"/>
          <w:sz w:val="28"/>
          <w:szCs w:val="28"/>
        </w:rPr>
        <w:t>, где</w:t>
      </w:r>
    </w:p>
    <w:p w:rsidR="00A91F8D" w:rsidRPr="002937A3" w:rsidRDefault="00A91F8D" w:rsidP="00AE1DA0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7A3">
        <w:rPr>
          <w:rFonts w:ascii="Times New Roman" w:hAnsi="Times New Roman" w:cs="Times New Roman"/>
          <w:sz w:val="28"/>
          <w:szCs w:val="28"/>
        </w:rPr>
        <w:lastRenderedPageBreak/>
        <w:t>Нп-сумма</w:t>
      </w:r>
      <w:proofErr w:type="spellEnd"/>
      <w:r w:rsidRPr="002937A3">
        <w:rPr>
          <w:rFonts w:ascii="Times New Roman" w:hAnsi="Times New Roman" w:cs="Times New Roman"/>
          <w:sz w:val="28"/>
          <w:szCs w:val="28"/>
        </w:rPr>
        <w:t xml:space="preserve"> начисленных платежей по арендной плате за недвижимое имущество;</w:t>
      </w:r>
    </w:p>
    <w:p w:rsidR="00A91F8D" w:rsidRPr="002937A3" w:rsidRDefault="00A91F8D" w:rsidP="00AE1D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7A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937A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937A3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2937A3">
        <w:rPr>
          <w:rFonts w:ascii="Times New Roman" w:hAnsi="Times New Roman" w:cs="Times New Roman"/>
          <w:sz w:val="28"/>
          <w:szCs w:val="28"/>
        </w:rPr>
        <w:t xml:space="preserve"> индексации базовой ставки арендной платы за 1 кв. м нежилых помещений;</w:t>
      </w:r>
    </w:p>
    <w:p w:rsidR="00A91F8D" w:rsidRPr="002937A3" w:rsidRDefault="00A91F8D" w:rsidP="00AE1DA0">
      <w:pPr>
        <w:pStyle w:val="ConsPlusNormal"/>
        <w:spacing w:after="100" w:after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7A3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2937A3">
        <w:rPr>
          <w:rFonts w:ascii="Times New Roman" w:hAnsi="Times New Roman" w:cs="Times New Roman"/>
          <w:sz w:val="28"/>
          <w:szCs w:val="28"/>
        </w:rPr>
        <w:t xml:space="preserve"> - оценка выпадающих (дополнительных) доходов от сдачи в аренду имущества, находящегося в муниципальной собственности в связи с выбытием (приобретением) объектов недвижимости (продажа (передача) имущества, заключение дополнительных договоров, изменение видов целевого использования и др.).</w:t>
      </w:r>
    </w:p>
    <w:p w:rsidR="00A91F8D" w:rsidRPr="001F507C" w:rsidRDefault="00A91F8D" w:rsidP="00AB3F27">
      <w:pPr>
        <w:pStyle w:val="ConsPlusNormal"/>
        <w:spacing w:before="100" w:beforeAutospacing="1" w:after="100" w:afterAutospacing="1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07C">
        <w:rPr>
          <w:rFonts w:ascii="Times New Roman" w:hAnsi="Times New Roman" w:cs="Times New Roman"/>
          <w:b/>
          <w:sz w:val="28"/>
          <w:szCs w:val="28"/>
        </w:rPr>
        <w:t>3.4. Прочие доходы от компенсации затрат бюджетов сельских поселений (КБК 00311302995100000130).</w:t>
      </w:r>
    </w:p>
    <w:p w:rsidR="00A91F8D" w:rsidRPr="002937A3" w:rsidRDefault="00A91F8D" w:rsidP="00AB3F27">
      <w:pPr>
        <w:pStyle w:val="ConsPlusNormal"/>
        <w:spacing w:before="100" w:beforeAutospacing="1" w:after="100" w:after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7A3">
        <w:rPr>
          <w:rFonts w:ascii="Times New Roman" w:hAnsi="Times New Roman" w:cs="Times New Roman"/>
          <w:sz w:val="28"/>
          <w:szCs w:val="28"/>
        </w:rPr>
        <w:t xml:space="preserve">Прогнозирование прочих доходов от компенсации затрат бюджетов сельских поселений (дебиторской задолженности прошлых лет) осуществляется методом прямого расчета исходя из прогнозируемого по состоянию на 1 января очередного финансового года объема такой дебиторской задолженности, подлежащей возврату в бюджет сельского поселения «Деревня </w:t>
      </w:r>
      <w:r w:rsidR="00AE1098">
        <w:rPr>
          <w:rFonts w:ascii="Times New Roman" w:hAnsi="Times New Roman" w:cs="Times New Roman"/>
          <w:sz w:val="28"/>
          <w:szCs w:val="28"/>
        </w:rPr>
        <w:t>Прудки</w:t>
      </w:r>
      <w:r w:rsidRPr="002937A3">
        <w:rPr>
          <w:rFonts w:ascii="Times New Roman" w:hAnsi="Times New Roman" w:cs="Times New Roman"/>
          <w:sz w:val="28"/>
          <w:szCs w:val="28"/>
        </w:rPr>
        <w:t>» в очередном финансовом году.</w:t>
      </w:r>
    </w:p>
    <w:p w:rsidR="00A91F8D" w:rsidRPr="002937A3" w:rsidRDefault="00A91F8D" w:rsidP="0074066A">
      <w:pPr>
        <w:pStyle w:val="ConsPlusNormal"/>
        <w:spacing w:after="100" w:after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7A3">
        <w:rPr>
          <w:rFonts w:ascii="Times New Roman" w:hAnsi="Times New Roman" w:cs="Times New Roman"/>
          <w:sz w:val="28"/>
          <w:szCs w:val="28"/>
        </w:rPr>
        <w:t>Формула расчета:</w:t>
      </w:r>
    </w:p>
    <w:p w:rsidR="00A91F8D" w:rsidRPr="002937A3" w:rsidRDefault="00A91F8D" w:rsidP="00AB3F27">
      <w:pPr>
        <w:pStyle w:val="ConsPlusNormal"/>
        <w:spacing w:before="100" w:beforeAutospacing="1" w:after="100" w:after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7A3">
        <w:rPr>
          <w:rFonts w:ascii="Times New Roman" w:hAnsi="Times New Roman" w:cs="Times New Roman"/>
          <w:sz w:val="28"/>
          <w:szCs w:val="28"/>
        </w:rPr>
        <w:t>Пкз</w:t>
      </w:r>
      <w:proofErr w:type="spellEnd"/>
      <w:r w:rsidRPr="002937A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937A3">
        <w:rPr>
          <w:rFonts w:ascii="Times New Roman" w:hAnsi="Times New Roman" w:cs="Times New Roman"/>
          <w:sz w:val="28"/>
          <w:szCs w:val="28"/>
        </w:rPr>
        <w:t>Дбз</w:t>
      </w:r>
      <w:proofErr w:type="spellEnd"/>
      <w:r w:rsidRPr="002937A3">
        <w:rPr>
          <w:rFonts w:ascii="Times New Roman" w:hAnsi="Times New Roman" w:cs="Times New Roman"/>
          <w:sz w:val="28"/>
          <w:szCs w:val="28"/>
        </w:rPr>
        <w:t>, где:</w:t>
      </w:r>
    </w:p>
    <w:p w:rsidR="00A91F8D" w:rsidRPr="002937A3" w:rsidRDefault="00A91F8D" w:rsidP="0074066A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7A3">
        <w:rPr>
          <w:rFonts w:ascii="Times New Roman" w:hAnsi="Times New Roman" w:cs="Times New Roman"/>
          <w:sz w:val="28"/>
          <w:szCs w:val="28"/>
        </w:rPr>
        <w:t>Дбз</w:t>
      </w:r>
      <w:proofErr w:type="spellEnd"/>
      <w:r w:rsidRPr="002937A3">
        <w:rPr>
          <w:rFonts w:ascii="Times New Roman" w:hAnsi="Times New Roman" w:cs="Times New Roman"/>
          <w:sz w:val="28"/>
          <w:szCs w:val="28"/>
        </w:rPr>
        <w:t xml:space="preserve"> – объем дебиторской задолженности прошлых лет, </w:t>
      </w:r>
      <w:proofErr w:type="gramStart"/>
      <w:r w:rsidRPr="002937A3">
        <w:rPr>
          <w:rFonts w:ascii="Times New Roman" w:hAnsi="Times New Roman" w:cs="Times New Roman"/>
          <w:sz w:val="28"/>
          <w:szCs w:val="28"/>
        </w:rPr>
        <w:t>подлежащая</w:t>
      </w:r>
      <w:proofErr w:type="gramEnd"/>
      <w:r w:rsidRPr="002937A3">
        <w:rPr>
          <w:rFonts w:ascii="Times New Roman" w:hAnsi="Times New Roman" w:cs="Times New Roman"/>
          <w:sz w:val="28"/>
          <w:szCs w:val="28"/>
        </w:rPr>
        <w:t xml:space="preserve"> возврату в очередном финансовом году.</w:t>
      </w:r>
    </w:p>
    <w:p w:rsidR="00A91F8D" w:rsidRPr="001F507C" w:rsidRDefault="00A91F8D" w:rsidP="00AB3F27">
      <w:pPr>
        <w:pStyle w:val="ConsPlusNormal"/>
        <w:spacing w:before="100" w:beforeAutospacing="1" w:after="100" w:afterAutospacing="1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07C">
        <w:rPr>
          <w:rFonts w:ascii="Times New Roman" w:hAnsi="Times New Roman" w:cs="Times New Roman"/>
          <w:b/>
          <w:sz w:val="28"/>
          <w:szCs w:val="28"/>
        </w:rPr>
        <w:t>3.5. Доходы от реализации земельных участков и имущества, находящегося в собственности сельского поселения (КБК 00311402053100000410, 00311402053100000440, 00311406025100000430).</w:t>
      </w:r>
    </w:p>
    <w:p w:rsidR="00A91F8D" w:rsidRPr="002937A3" w:rsidRDefault="00A91F8D" w:rsidP="0074066A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7A3">
        <w:rPr>
          <w:rFonts w:ascii="Times New Roman" w:hAnsi="Times New Roman" w:cs="Times New Roman"/>
          <w:sz w:val="28"/>
          <w:szCs w:val="28"/>
        </w:rPr>
        <w:t>Для расчета прогнозного объема поступлений учитываются показатели прогнозного плана приватизации муниципального имущества. Применяется метод – прямой расчет.</w:t>
      </w:r>
    </w:p>
    <w:p w:rsidR="00A91F8D" w:rsidRPr="002937A3" w:rsidRDefault="00A91F8D" w:rsidP="0074066A">
      <w:pPr>
        <w:pStyle w:val="ConsPlusNormal"/>
        <w:spacing w:after="100" w:after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7A3">
        <w:rPr>
          <w:rFonts w:ascii="Times New Roman" w:hAnsi="Times New Roman" w:cs="Times New Roman"/>
          <w:sz w:val="28"/>
          <w:szCs w:val="28"/>
        </w:rPr>
        <w:t>Формула расчета:</w:t>
      </w:r>
    </w:p>
    <w:p w:rsidR="00A91F8D" w:rsidRPr="002937A3" w:rsidRDefault="00A91F8D" w:rsidP="00AB3F27">
      <w:pPr>
        <w:pStyle w:val="ConsPlusNormal"/>
        <w:spacing w:before="100" w:beforeAutospacing="1" w:after="100" w:after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7A3">
        <w:rPr>
          <w:rFonts w:ascii="Times New Roman" w:hAnsi="Times New Roman" w:cs="Times New Roman"/>
          <w:sz w:val="26"/>
          <w:szCs w:val="26"/>
        </w:rPr>
        <w:t>Риос</w:t>
      </w:r>
      <w:proofErr w:type="spellEnd"/>
      <w:r w:rsidRPr="002937A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37A3">
        <w:rPr>
          <w:rFonts w:ascii="Times New Roman" w:hAnsi="Times New Roman" w:cs="Times New Roman"/>
          <w:sz w:val="26"/>
          <w:szCs w:val="26"/>
        </w:rPr>
        <w:t>Римз</w:t>
      </w:r>
      <w:proofErr w:type="spellEnd"/>
      <w:r w:rsidRPr="002937A3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2937A3">
        <w:rPr>
          <w:rFonts w:ascii="Times New Roman" w:hAnsi="Times New Roman" w:cs="Times New Roman"/>
          <w:sz w:val="26"/>
          <w:szCs w:val="26"/>
        </w:rPr>
        <w:t>Дпзу</w:t>
      </w:r>
      <w:proofErr w:type="spellEnd"/>
      <w:r w:rsidRPr="002937A3">
        <w:rPr>
          <w:rFonts w:ascii="Times New Roman" w:hAnsi="Times New Roman" w:cs="Times New Roman"/>
          <w:sz w:val="28"/>
          <w:szCs w:val="28"/>
        </w:rPr>
        <w:t xml:space="preserve"> = ∑ </w:t>
      </w:r>
      <w:proofErr w:type="spellStart"/>
      <w:r w:rsidRPr="002937A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937A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937A3">
        <w:rPr>
          <w:rFonts w:ascii="Times New Roman" w:hAnsi="Times New Roman" w:cs="Times New Roman"/>
          <w:sz w:val="28"/>
          <w:szCs w:val="28"/>
        </w:rPr>
        <w:t>, где</w:t>
      </w:r>
    </w:p>
    <w:p w:rsidR="00A91F8D" w:rsidRPr="002937A3" w:rsidRDefault="00A91F8D" w:rsidP="00AB3F27">
      <w:pPr>
        <w:pStyle w:val="ConsPlusNormal"/>
        <w:spacing w:before="100" w:beforeAutospacing="1" w:after="100" w:after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7A3">
        <w:rPr>
          <w:rFonts w:ascii="Times New Roman" w:hAnsi="Times New Roman" w:cs="Times New Roman"/>
          <w:sz w:val="28"/>
          <w:szCs w:val="28"/>
        </w:rPr>
        <w:t xml:space="preserve">∑ </w:t>
      </w:r>
      <w:proofErr w:type="spellStart"/>
      <w:r w:rsidRPr="002937A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937A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937A3">
        <w:rPr>
          <w:rFonts w:ascii="Times New Roman" w:hAnsi="Times New Roman" w:cs="Times New Roman"/>
          <w:sz w:val="28"/>
          <w:szCs w:val="28"/>
        </w:rPr>
        <w:t xml:space="preserve"> – сумма стоимости оценки имущества, подлежащего приватизации.</w:t>
      </w:r>
    </w:p>
    <w:p w:rsidR="00A91F8D" w:rsidRPr="001F507C" w:rsidRDefault="00A91F8D" w:rsidP="00DE1C79">
      <w:pPr>
        <w:pStyle w:val="ConsPlusNormal"/>
        <w:spacing w:before="100" w:beforeAutospacing="1" w:after="100" w:afterAutospacing="1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07C">
        <w:rPr>
          <w:rFonts w:ascii="Times New Roman" w:hAnsi="Times New Roman" w:cs="Times New Roman"/>
          <w:b/>
          <w:sz w:val="28"/>
          <w:szCs w:val="28"/>
        </w:rPr>
        <w:t>3.6. Поступления от денежных взысканий, штрафов и иных сумм в возмещение ущерба (КБК 00311690050100000140).</w:t>
      </w:r>
    </w:p>
    <w:p w:rsidR="00A91F8D" w:rsidRPr="002937A3" w:rsidRDefault="00A91F8D" w:rsidP="00DE1C79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7A3">
        <w:rPr>
          <w:rFonts w:ascii="Times New Roman" w:hAnsi="Times New Roman" w:cs="Times New Roman"/>
          <w:sz w:val="28"/>
          <w:szCs w:val="28"/>
        </w:rPr>
        <w:t xml:space="preserve">Для расчета прогнозного объема поступлений учитываются суммы поступлений от денежных взысканий, штрафов и иных сумм в возмещение ущерба за текущий финансовый год и за 2 года, предшествующих текущему </w:t>
      </w:r>
      <w:r w:rsidRPr="002937A3">
        <w:rPr>
          <w:rFonts w:ascii="Times New Roman" w:hAnsi="Times New Roman" w:cs="Times New Roman"/>
          <w:sz w:val="28"/>
          <w:szCs w:val="28"/>
        </w:rPr>
        <w:lastRenderedPageBreak/>
        <w:t>финансовому году. Применяется метод – усреднение.</w:t>
      </w:r>
    </w:p>
    <w:p w:rsidR="00A91F8D" w:rsidRPr="002937A3" w:rsidRDefault="00A91F8D" w:rsidP="00DE1C79">
      <w:pPr>
        <w:pStyle w:val="ConsPlusNormal"/>
        <w:spacing w:after="100" w:after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7A3">
        <w:rPr>
          <w:rFonts w:ascii="Times New Roman" w:hAnsi="Times New Roman" w:cs="Times New Roman"/>
          <w:sz w:val="28"/>
          <w:szCs w:val="28"/>
        </w:rPr>
        <w:t>Формула расчета:</w:t>
      </w:r>
    </w:p>
    <w:p w:rsidR="00A91F8D" w:rsidRPr="002937A3" w:rsidRDefault="00A91F8D" w:rsidP="00DE1C79">
      <w:pPr>
        <w:pStyle w:val="ConsPlusNormal"/>
        <w:spacing w:before="100" w:beforeAutospacing="1" w:after="100" w:after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7A3">
        <w:rPr>
          <w:rFonts w:ascii="Times New Roman" w:hAnsi="Times New Roman" w:cs="Times New Roman"/>
          <w:sz w:val="28"/>
          <w:szCs w:val="28"/>
        </w:rPr>
        <w:t>Дв</w:t>
      </w:r>
      <w:proofErr w:type="spellEnd"/>
      <w:r w:rsidRPr="002937A3">
        <w:rPr>
          <w:rFonts w:ascii="Times New Roman" w:hAnsi="Times New Roman" w:cs="Times New Roman"/>
          <w:sz w:val="28"/>
          <w:szCs w:val="28"/>
        </w:rPr>
        <w:t xml:space="preserve"> = (Дв</w:t>
      </w:r>
      <w:r w:rsidRPr="002937A3">
        <w:rPr>
          <w:rFonts w:ascii="Times New Roman" w:hAnsi="Times New Roman" w:cs="Times New Roman"/>
          <w:sz w:val="28"/>
          <w:szCs w:val="28"/>
          <w:vertAlign w:val="subscript"/>
        </w:rPr>
        <w:t xml:space="preserve">n-3 </w:t>
      </w:r>
      <w:r w:rsidRPr="002937A3">
        <w:rPr>
          <w:rFonts w:ascii="Times New Roman" w:hAnsi="Times New Roman" w:cs="Times New Roman"/>
          <w:sz w:val="28"/>
          <w:szCs w:val="28"/>
        </w:rPr>
        <w:t>+ Дв</w:t>
      </w:r>
      <w:r w:rsidRPr="002937A3">
        <w:rPr>
          <w:rFonts w:ascii="Times New Roman" w:hAnsi="Times New Roman" w:cs="Times New Roman"/>
          <w:sz w:val="28"/>
          <w:szCs w:val="28"/>
          <w:vertAlign w:val="subscript"/>
        </w:rPr>
        <w:t xml:space="preserve">n-2 </w:t>
      </w:r>
      <w:r w:rsidRPr="002937A3">
        <w:rPr>
          <w:rFonts w:ascii="Times New Roman" w:hAnsi="Times New Roman" w:cs="Times New Roman"/>
          <w:sz w:val="28"/>
          <w:szCs w:val="28"/>
        </w:rPr>
        <w:t>+ Дв</w:t>
      </w:r>
      <w:r w:rsidRPr="002937A3">
        <w:rPr>
          <w:rFonts w:ascii="Times New Roman" w:hAnsi="Times New Roman" w:cs="Times New Roman"/>
          <w:sz w:val="28"/>
          <w:szCs w:val="28"/>
          <w:vertAlign w:val="subscript"/>
        </w:rPr>
        <w:t>n-1</w:t>
      </w:r>
      <w:r w:rsidRPr="002937A3">
        <w:rPr>
          <w:rFonts w:ascii="Times New Roman" w:hAnsi="Times New Roman" w:cs="Times New Roman"/>
          <w:sz w:val="28"/>
          <w:szCs w:val="28"/>
        </w:rPr>
        <w:t>) / 3, где:</w:t>
      </w:r>
    </w:p>
    <w:p w:rsidR="00A91F8D" w:rsidRPr="002937A3" w:rsidRDefault="00A91F8D" w:rsidP="00DE1C79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7A3">
        <w:rPr>
          <w:rFonts w:ascii="Times New Roman" w:hAnsi="Times New Roman" w:cs="Times New Roman"/>
          <w:sz w:val="28"/>
          <w:szCs w:val="28"/>
        </w:rPr>
        <w:t>Дв</w:t>
      </w:r>
      <w:r w:rsidRPr="002937A3">
        <w:rPr>
          <w:rFonts w:ascii="Times New Roman" w:hAnsi="Times New Roman" w:cs="Times New Roman"/>
          <w:sz w:val="28"/>
          <w:szCs w:val="28"/>
          <w:vertAlign w:val="subscript"/>
        </w:rPr>
        <w:t xml:space="preserve">n-3 </w:t>
      </w:r>
      <w:r w:rsidRPr="002937A3">
        <w:rPr>
          <w:rFonts w:ascii="Times New Roman" w:hAnsi="Times New Roman" w:cs="Times New Roman"/>
          <w:sz w:val="28"/>
          <w:szCs w:val="28"/>
        </w:rPr>
        <w:t>(Дв</w:t>
      </w:r>
      <w:r w:rsidRPr="002937A3">
        <w:rPr>
          <w:rFonts w:ascii="Times New Roman" w:hAnsi="Times New Roman" w:cs="Times New Roman"/>
          <w:sz w:val="28"/>
          <w:szCs w:val="28"/>
          <w:vertAlign w:val="subscript"/>
        </w:rPr>
        <w:t>n-2</w:t>
      </w:r>
      <w:r w:rsidRPr="002937A3">
        <w:rPr>
          <w:rFonts w:ascii="Times New Roman" w:hAnsi="Times New Roman" w:cs="Times New Roman"/>
          <w:sz w:val="28"/>
          <w:szCs w:val="28"/>
        </w:rPr>
        <w:t>) -  сумма поступлений от денежных взысканий, штрафов и иных сумм в возмещение ущерба за n-3 (n-2) финансовый год;</w:t>
      </w:r>
    </w:p>
    <w:p w:rsidR="00A91F8D" w:rsidRPr="002937A3" w:rsidRDefault="00A91F8D" w:rsidP="00DE1C79">
      <w:pPr>
        <w:pStyle w:val="ConsPlusNormal"/>
        <w:spacing w:after="100" w:after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7A3">
        <w:rPr>
          <w:rFonts w:ascii="Times New Roman" w:hAnsi="Times New Roman" w:cs="Times New Roman"/>
          <w:sz w:val="28"/>
          <w:szCs w:val="28"/>
        </w:rPr>
        <w:t>Дв</w:t>
      </w:r>
      <w:r w:rsidRPr="002937A3">
        <w:rPr>
          <w:rFonts w:ascii="Times New Roman" w:hAnsi="Times New Roman" w:cs="Times New Roman"/>
          <w:sz w:val="28"/>
          <w:szCs w:val="28"/>
          <w:vertAlign w:val="subscript"/>
        </w:rPr>
        <w:t>n-1</w:t>
      </w:r>
      <w:r w:rsidRPr="002937A3">
        <w:rPr>
          <w:rFonts w:ascii="Times New Roman" w:hAnsi="Times New Roman" w:cs="Times New Roman"/>
          <w:sz w:val="28"/>
          <w:szCs w:val="28"/>
        </w:rPr>
        <w:t xml:space="preserve"> – удвоенная сумма поступлений от денежных взысканий, штрафов и иных сумм в возмещение ущерба за I полугодие n-1 финансового года.</w:t>
      </w:r>
    </w:p>
    <w:p w:rsidR="00A91F8D" w:rsidRPr="001F507C" w:rsidRDefault="00A91F8D" w:rsidP="00DE1C7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F507C">
        <w:rPr>
          <w:rFonts w:ascii="Times New Roman" w:hAnsi="Times New Roman"/>
          <w:b/>
          <w:sz w:val="28"/>
          <w:szCs w:val="28"/>
        </w:rPr>
        <w:t>3.7. Прочие неналоговые поступления (КБК 00311705050100000180).</w:t>
      </w:r>
    </w:p>
    <w:p w:rsidR="00A91F8D" w:rsidRPr="002937A3" w:rsidRDefault="00A91F8D" w:rsidP="00DE1C7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37A3">
        <w:rPr>
          <w:rFonts w:ascii="Times New Roman" w:hAnsi="Times New Roman"/>
          <w:sz w:val="28"/>
          <w:szCs w:val="28"/>
        </w:rPr>
        <w:t>Неналоговые доходы, не имеющие постоянного характера поступлений и установленных ставок, рассчитываются в соответствии с действующими правовыми актами Российской Федерации, муниципальными правовыми актами, с учетом фактического их поступления за отчетный финансовый год.</w:t>
      </w:r>
    </w:p>
    <w:p w:rsidR="00A91F8D" w:rsidRPr="001F507C" w:rsidRDefault="00A91F8D" w:rsidP="00AB3F27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F507C">
        <w:rPr>
          <w:rFonts w:ascii="Times New Roman" w:hAnsi="Times New Roman"/>
          <w:b/>
          <w:sz w:val="28"/>
          <w:szCs w:val="28"/>
        </w:rPr>
        <w:t>3.8. Безвозмездные поступления от других бюджетов бюджетной системы Российской Федерации (КБК 00320200000000000151).</w:t>
      </w:r>
    </w:p>
    <w:p w:rsidR="00A91F8D" w:rsidRPr="002937A3" w:rsidRDefault="00A91F8D" w:rsidP="00DE1C79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37A3">
        <w:rPr>
          <w:rFonts w:ascii="Times New Roman" w:hAnsi="Times New Roman"/>
          <w:sz w:val="28"/>
          <w:szCs w:val="28"/>
        </w:rPr>
        <w:t xml:space="preserve">Для расчета прогнозного объема поступлений учитывается объем межбюджетных трансфертов, утвержденный Законом об областном бюджете, Решением </w:t>
      </w:r>
      <w:proofErr w:type="spellStart"/>
      <w:r w:rsidRPr="002937A3">
        <w:rPr>
          <w:rFonts w:ascii="Times New Roman" w:hAnsi="Times New Roman"/>
          <w:sz w:val="28"/>
          <w:szCs w:val="28"/>
        </w:rPr>
        <w:t>Малоярославецкого</w:t>
      </w:r>
      <w:proofErr w:type="spellEnd"/>
      <w:r w:rsidRPr="002937A3">
        <w:rPr>
          <w:rFonts w:ascii="Times New Roman" w:hAnsi="Times New Roman"/>
          <w:sz w:val="28"/>
          <w:szCs w:val="28"/>
        </w:rPr>
        <w:t xml:space="preserve"> Районного Собрания депутатов о бюджете муниципального района «</w:t>
      </w:r>
      <w:proofErr w:type="spellStart"/>
      <w:r w:rsidRPr="002937A3">
        <w:rPr>
          <w:rFonts w:ascii="Times New Roman" w:hAnsi="Times New Roman"/>
          <w:sz w:val="28"/>
          <w:szCs w:val="28"/>
        </w:rPr>
        <w:t>Малоярославецкий</w:t>
      </w:r>
      <w:proofErr w:type="spellEnd"/>
      <w:r w:rsidRPr="002937A3">
        <w:rPr>
          <w:rFonts w:ascii="Times New Roman" w:hAnsi="Times New Roman"/>
          <w:sz w:val="28"/>
          <w:szCs w:val="28"/>
        </w:rPr>
        <w:t xml:space="preserve"> район» для распределения бюджету сельского поселения «Деревня </w:t>
      </w:r>
      <w:r w:rsidR="00AE1098">
        <w:rPr>
          <w:rFonts w:ascii="Times New Roman" w:hAnsi="Times New Roman"/>
          <w:sz w:val="28"/>
          <w:szCs w:val="28"/>
        </w:rPr>
        <w:t>Прудки</w:t>
      </w:r>
      <w:r w:rsidRPr="002937A3">
        <w:rPr>
          <w:rFonts w:ascii="Times New Roman" w:hAnsi="Times New Roman"/>
          <w:sz w:val="28"/>
          <w:szCs w:val="28"/>
        </w:rPr>
        <w:t>» из областного и районного бюджетов и нормативными правовыми актами органов исполнительной власти субъекта Российской Федерации и муниципального района.</w:t>
      </w:r>
      <w:proofErr w:type="gramEnd"/>
      <w:r w:rsidRPr="002937A3">
        <w:rPr>
          <w:rFonts w:ascii="Times New Roman" w:hAnsi="Times New Roman"/>
          <w:sz w:val="28"/>
          <w:szCs w:val="28"/>
        </w:rPr>
        <w:t xml:space="preserve"> Применяется метод – прямой расчет.</w:t>
      </w:r>
    </w:p>
    <w:p w:rsidR="00A91F8D" w:rsidRPr="002937A3" w:rsidRDefault="00A91F8D" w:rsidP="00DE1C79">
      <w:pPr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37A3">
        <w:rPr>
          <w:rFonts w:ascii="Times New Roman" w:hAnsi="Times New Roman"/>
          <w:sz w:val="28"/>
          <w:szCs w:val="28"/>
        </w:rPr>
        <w:t>Формула расчета:</w:t>
      </w:r>
    </w:p>
    <w:p w:rsidR="00A91F8D" w:rsidRPr="002937A3" w:rsidRDefault="00A91F8D" w:rsidP="00EB203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37A3">
        <w:rPr>
          <w:rFonts w:ascii="Times New Roman" w:hAnsi="Times New Roman"/>
          <w:sz w:val="28"/>
          <w:szCs w:val="28"/>
        </w:rPr>
        <w:t>БВП = МБТ, где:</w:t>
      </w:r>
    </w:p>
    <w:p w:rsidR="00A91F8D" w:rsidRDefault="00A91F8D" w:rsidP="00EB203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37A3">
        <w:rPr>
          <w:rFonts w:ascii="Times New Roman" w:hAnsi="Times New Roman"/>
          <w:sz w:val="28"/>
          <w:szCs w:val="28"/>
        </w:rPr>
        <w:t xml:space="preserve">МБТ - объем межбюджетных трансфертов, утвержденный Законом об областном бюджете и решением </w:t>
      </w:r>
      <w:proofErr w:type="spellStart"/>
      <w:r w:rsidRPr="002937A3">
        <w:rPr>
          <w:rFonts w:ascii="Times New Roman" w:hAnsi="Times New Roman"/>
          <w:sz w:val="28"/>
          <w:szCs w:val="28"/>
        </w:rPr>
        <w:t>Малоярославецкого</w:t>
      </w:r>
      <w:proofErr w:type="spellEnd"/>
      <w:r w:rsidRPr="002937A3">
        <w:rPr>
          <w:rFonts w:ascii="Times New Roman" w:hAnsi="Times New Roman"/>
          <w:sz w:val="28"/>
          <w:szCs w:val="28"/>
        </w:rPr>
        <w:t xml:space="preserve"> Районного Собрания депутатов о бюджете муниципального района «</w:t>
      </w:r>
      <w:proofErr w:type="spellStart"/>
      <w:r w:rsidRPr="002937A3">
        <w:rPr>
          <w:rFonts w:ascii="Times New Roman" w:hAnsi="Times New Roman"/>
          <w:sz w:val="28"/>
          <w:szCs w:val="28"/>
        </w:rPr>
        <w:t>Малоярославецкий</w:t>
      </w:r>
      <w:proofErr w:type="spellEnd"/>
      <w:r w:rsidRPr="002937A3">
        <w:rPr>
          <w:rFonts w:ascii="Times New Roman" w:hAnsi="Times New Roman"/>
          <w:sz w:val="28"/>
          <w:szCs w:val="28"/>
        </w:rPr>
        <w:t xml:space="preserve"> район» бюджету сельского поселения «Деревня </w:t>
      </w:r>
      <w:r w:rsidR="00AE1098">
        <w:rPr>
          <w:rFonts w:ascii="Times New Roman" w:hAnsi="Times New Roman"/>
          <w:sz w:val="28"/>
          <w:szCs w:val="28"/>
        </w:rPr>
        <w:t>Прудки</w:t>
      </w:r>
      <w:r w:rsidRPr="002937A3">
        <w:rPr>
          <w:rFonts w:ascii="Times New Roman" w:hAnsi="Times New Roman"/>
          <w:sz w:val="28"/>
          <w:szCs w:val="28"/>
        </w:rPr>
        <w:t>» из областного и районного бюджетов и нормативными правовыми актами органов исполнительной власти субъекта Российской Федерации и муниципального района.</w:t>
      </w:r>
      <w:proofErr w:type="gramEnd"/>
    </w:p>
    <w:p w:rsidR="00A91F8D" w:rsidRPr="001F507C" w:rsidRDefault="00A91F8D" w:rsidP="00EB203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F507C">
        <w:rPr>
          <w:rFonts w:ascii="Times New Roman" w:hAnsi="Times New Roman"/>
          <w:b/>
          <w:sz w:val="28"/>
          <w:szCs w:val="28"/>
        </w:rPr>
        <w:t>3.9. Возврат остатков субсидий, субвенций и иных межбюджетных трансфертов, имеющих целевое назначение, прошлых лет (КБК 00321960010100000151).</w:t>
      </w:r>
    </w:p>
    <w:p w:rsidR="00A91F8D" w:rsidRDefault="00A91F8D" w:rsidP="00EB203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Прогнозирование осуществляется методом прямого расчета исходя из прогнозируемого по состоянию на 1 января очередного финансового года </w:t>
      </w:r>
      <w:r>
        <w:rPr>
          <w:rFonts w:ascii="Times New Roman" w:hAnsi="Times New Roman"/>
          <w:sz w:val="28"/>
          <w:szCs w:val="28"/>
        </w:rPr>
        <w:lastRenderedPageBreak/>
        <w:t>объема неиспользованных целевых средств, подлежащих возврату в очередном финансовом году.</w:t>
      </w:r>
    </w:p>
    <w:p w:rsidR="00A91F8D" w:rsidRDefault="00A91F8D" w:rsidP="00EB203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F507C">
        <w:rPr>
          <w:rFonts w:ascii="Times New Roman" w:hAnsi="Times New Roman"/>
          <w:b/>
          <w:sz w:val="28"/>
          <w:szCs w:val="28"/>
        </w:rPr>
        <w:t>4. Расчет прогнозного объема поступлений доходов бюджета на</w:t>
      </w:r>
      <w:r>
        <w:rPr>
          <w:rFonts w:ascii="Times New Roman" w:hAnsi="Times New Roman"/>
          <w:b/>
          <w:sz w:val="28"/>
          <w:szCs w:val="28"/>
        </w:rPr>
        <w:t xml:space="preserve"> плановый период.</w:t>
      </w:r>
    </w:p>
    <w:p w:rsidR="00A91F8D" w:rsidRPr="001F507C" w:rsidRDefault="00A91F8D" w:rsidP="00EB203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07C">
        <w:rPr>
          <w:rFonts w:ascii="Times New Roman" w:hAnsi="Times New Roman"/>
          <w:sz w:val="28"/>
          <w:szCs w:val="28"/>
        </w:rPr>
        <w:t xml:space="preserve">Прогнозирование доходов бюджета на плановый период осуществляется </w:t>
      </w:r>
      <w:r>
        <w:rPr>
          <w:rFonts w:ascii="Times New Roman" w:hAnsi="Times New Roman"/>
          <w:sz w:val="28"/>
          <w:szCs w:val="28"/>
        </w:rPr>
        <w:t>аналогично прогнозированию доходов на очередной финансовый год с применением индексов-дефляторов и других показателей на плановый период, при этом в качестве базовых показателей принимаются показатели года предшествующего планируемому периоду.</w:t>
      </w:r>
    </w:p>
    <w:sectPr w:rsidR="00A91F8D" w:rsidRPr="001F507C" w:rsidSect="0029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1B7"/>
    <w:multiLevelType w:val="hybridMultilevel"/>
    <w:tmpl w:val="D57A637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8754C7"/>
    <w:multiLevelType w:val="hybridMultilevel"/>
    <w:tmpl w:val="53324032"/>
    <w:lvl w:ilvl="0" w:tplc="B3BE02F8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71C71A0"/>
    <w:multiLevelType w:val="hybridMultilevel"/>
    <w:tmpl w:val="931E5AF8"/>
    <w:lvl w:ilvl="0" w:tplc="2DC412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9A5CCF"/>
    <w:multiLevelType w:val="hybridMultilevel"/>
    <w:tmpl w:val="5CA832B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3A46A0"/>
    <w:multiLevelType w:val="hybridMultilevel"/>
    <w:tmpl w:val="532E878C"/>
    <w:lvl w:ilvl="0" w:tplc="507402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6EB4179"/>
    <w:multiLevelType w:val="hybridMultilevel"/>
    <w:tmpl w:val="F15CF8A8"/>
    <w:lvl w:ilvl="0" w:tplc="06AE9B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CFB577C"/>
    <w:multiLevelType w:val="hybridMultilevel"/>
    <w:tmpl w:val="F3ACCFB2"/>
    <w:lvl w:ilvl="0" w:tplc="06AE9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9724E"/>
    <w:multiLevelType w:val="hybridMultilevel"/>
    <w:tmpl w:val="D5A83836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5115E49"/>
    <w:multiLevelType w:val="hybridMultilevel"/>
    <w:tmpl w:val="D56AD42E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4B5"/>
    <w:rsid w:val="00054710"/>
    <w:rsid w:val="000756E6"/>
    <w:rsid w:val="00086F1E"/>
    <w:rsid w:val="000906BF"/>
    <w:rsid w:val="000D295E"/>
    <w:rsid w:val="000D6A83"/>
    <w:rsid w:val="000E24B5"/>
    <w:rsid w:val="000F370E"/>
    <w:rsid w:val="000F5CC5"/>
    <w:rsid w:val="00105C31"/>
    <w:rsid w:val="00121706"/>
    <w:rsid w:val="00123F5A"/>
    <w:rsid w:val="00131A9C"/>
    <w:rsid w:val="001375E6"/>
    <w:rsid w:val="00165B0F"/>
    <w:rsid w:val="0019094D"/>
    <w:rsid w:val="0019551A"/>
    <w:rsid w:val="001B4D24"/>
    <w:rsid w:val="001C1E47"/>
    <w:rsid w:val="001D78A5"/>
    <w:rsid w:val="001F507C"/>
    <w:rsid w:val="001F57F3"/>
    <w:rsid w:val="002244BB"/>
    <w:rsid w:val="00235422"/>
    <w:rsid w:val="00243601"/>
    <w:rsid w:val="00244A59"/>
    <w:rsid w:val="00251C16"/>
    <w:rsid w:val="00261FD0"/>
    <w:rsid w:val="00286739"/>
    <w:rsid w:val="0028781F"/>
    <w:rsid w:val="002937A3"/>
    <w:rsid w:val="002A3E50"/>
    <w:rsid w:val="002E0E3E"/>
    <w:rsid w:val="00302DE7"/>
    <w:rsid w:val="003064B4"/>
    <w:rsid w:val="003120AA"/>
    <w:rsid w:val="00313050"/>
    <w:rsid w:val="003212E4"/>
    <w:rsid w:val="003232EC"/>
    <w:rsid w:val="00326E34"/>
    <w:rsid w:val="003403B5"/>
    <w:rsid w:val="00342373"/>
    <w:rsid w:val="003470F3"/>
    <w:rsid w:val="00353941"/>
    <w:rsid w:val="003C7F32"/>
    <w:rsid w:val="003D1B77"/>
    <w:rsid w:val="003E2FEA"/>
    <w:rsid w:val="003F45EA"/>
    <w:rsid w:val="003F47B9"/>
    <w:rsid w:val="004000C4"/>
    <w:rsid w:val="00400384"/>
    <w:rsid w:val="00426ED9"/>
    <w:rsid w:val="00436058"/>
    <w:rsid w:val="0044785A"/>
    <w:rsid w:val="004C020A"/>
    <w:rsid w:val="004C1E9F"/>
    <w:rsid w:val="004E30BC"/>
    <w:rsid w:val="004E5A27"/>
    <w:rsid w:val="005247B3"/>
    <w:rsid w:val="005770F3"/>
    <w:rsid w:val="00582243"/>
    <w:rsid w:val="0059775B"/>
    <w:rsid w:val="005A317C"/>
    <w:rsid w:val="005A3217"/>
    <w:rsid w:val="005C7929"/>
    <w:rsid w:val="005D7BF3"/>
    <w:rsid w:val="005E1316"/>
    <w:rsid w:val="005F69AC"/>
    <w:rsid w:val="00600148"/>
    <w:rsid w:val="00606A5A"/>
    <w:rsid w:val="00641425"/>
    <w:rsid w:val="006507B8"/>
    <w:rsid w:val="0065341B"/>
    <w:rsid w:val="0065573D"/>
    <w:rsid w:val="0066754A"/>
    <w:rsid w:val="006B3A5F"/>
    <w:rsid w:val="006C2241"/>
    <w:rsid w:val="006D646E"/>
    <w:rsid w:val="006E36A9"/>
    <w:rsid w:val="006E4123"/>
    <w:rsid w:val="006E526B"/>
    <w:rsid w:val="007053AA"/>
    <w:rsid w:val="007105EC"/>
    <w:rsid w:val="00712F5F"/>
    <w:rsid w:val="00716035"/>
    <w:rsid w:val="0073436B"/>
    <w:rsid w:val="00737D98"/>
    <w:rsid w:val="0074066A"/>
    <w:rsid w:val="0075034B"/>
    <w:rsid w:val="00761C33"/>
    <w:rsid w:val="0078152C"/>
    <w:rsid w:val="007912AF"/>
    <w:rsid w:val="007A41A1"/>
    <w:rsid w:val="007A5C5B"/>
    <w:rsid w:val="007B0BDE"/>
    <w:rsid w:val="007B2C9C"/>
    <w:rsid w:val="007D29F5"/>
    <w:rsid w:val="007E2297"/>
    <w:rsid w:val="007F1E78"/>
    <w:rsid w:val="00811F97"/>
    <w:rsid w:val="00814B7C"/>
    <w:rsid w:val="00844829"/>
    <w:rsid w:val="00861EE7"/>
    <w:rsid w:val="00875A90"/>
    <w:rsid w:val="00894885"/>
    <w:rsid w:val="00905BF1"/>
    <w:rsid w:val="0094037E"/>
    <w:rsid w:val="00951546"/>
    <w:rsid w:val="009754A7"/>
    <w:rsid w:val="009B6760"/>
    <w:rsid w:val="009C1771"/>
    <w:rsid w:val="009C50F4"/>
    <w:rsid w:val="009F32C6"/>
    <w:rsid w:val="00A027A7"/>
    <w:rsid w:val="00A07FDE"/>
    <w:rsid w:val="00A11A4B"/>
    <w:rsid w:val="00A15D49"/>
    <w:rsid w:val="00A24431"/>
    <w:rsid w:val="00A33C1F"/>
    <w:rsid w:val="00A61EC6"/>
    <w:rsid w:val="00A7492F"/>
    <w:rsid w:val="00A91F8D"/>
    <w:rsid w:val="00AB2DEC"/>
    <w:rsid w:val="00AB3F27"/>
    <w:rsid w:val="00AD7FD7"/>
    <w:rsid w:val="00AE1098"/>
    <w:rsid w:val="00AE1DA0"/>
    <w:rsid w:val="00AF5CFE"/>
    <w:rsid w:val="00AF6E49"/>
    <w:rsid w:val="00B40DA2"/>
    <w:rsid w:val="00B41A56"/>
    <w:rsid w:val="00B608BC"/>
    <w:rsid w:val="00B80284"/>
    <w:rsid w:val="00B946D5"/>
    <w:rsid w:val="00B95FBA"/>
    <w:rsid w:val="00BA2FC8"/>
    <w:rsid w:val="00BA451E"/>
    <w:rsid w:val="00BA54D4"/>
    <w:rsid w:val="00BD1EC2"/>
    <w:rsid w:val="00BD2598"/>
    <w:rsid w:val="00C009B0"/>
    <w:rsid w:val="00C15AAD"/>
    <w:rsid w:val="00C467E7"/>
    <w:rsid w:val="00C845C4"/>
    <w:rsid w:val="00CB08A4"/>
    <w:rsid w:val="00CC0FB7"/>
    <w:rsid w:val="00D00A59"/>
    <w:rsid w:val="00D0728C"/>
    <w:rsid w:val="00D43DCE"/>
    <w:rsid w:val="00D4709A"/>
    <w:rsid w:val="00D52708"/>
    <w:rsid w:val="00D5466A"/>
    <w:rsid w:val="00D71F9C"/>
    <w:rsid w:val="00D776C0"/>
    <w:rsid w:val="00D95AB9"/>
    <w:rsid w:val="00DB11AF"/>
    <w:rsid w:val="00DC00F7"/>
    <w:rsid w:val="00DE1C79"/>
    <w:rsid w:val="00DE5E4D"/>
    <w:rsid w:val="00DF5BAB"/>
    <w:rsid w:val="00E101BC"/>
    <w:rsid w:val="00E34FE1"/>
    <w:rsid w:val="00E35349"/>
    <w:rsid w:val="00E509B6"/>
    <w:rsid w:val="00E5268B"/>
    <w:rsid w:val="00E72986"/>
    <w:rsid w:val="00E753FA"/>
    <w:rsid w:val="00EB2030"/>
    <w:rsid w:val="00EC5BE6"/>
    <w:rsid w:val="00ED1962"/>
    <w:rsid w:val="00ED2406"/>
    <w:rsid w:val="00ED3085"/>
    <w:rsid w:val="00EE2EAE"/>
    <w:rsid w:val="00EE6046"/>
    <w:rsid w:val="00F02631"/>
    <w:rsid w:val="00F11A98"/>
    <w:rsid w:val="00F2461A"/>
    <w:rsid w:val="00F26339"/>
    <w:rsid w:val="00F37E99"/>
    <w:rsid w:val="00F50FD0"/>
    <w:rsid w:val="00F51727"/>
    <w:rsid w:val="00F550D7"/>
    <w:rsid w:val="00F8643A"/>
    <w:rsid w:val="00F94783"/>
    <w:rsid w:val="00FA0E85"/>
    <w:rsid w:val="00FB58D3"/>
    <w:rsid w:val="00FC6EAF"/>
    <w:rsid w:val="00FE0F1F"/>
    <w:rsid w:val="00FF0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C8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E753FA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  <w:outlineLvl w:val="0"/>
    </w:pPr>
    <w:rPr>
      <w:rFonts w:ascii="Times New Roman" w:hAnsi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F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A2FC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BA2FC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customStyle="1" w:styleId="11">
    <w:name w:val="Сетка таблицы1"/>
    <w:uiPriority w:val="99"/>
    <w:rsid w:val="00BA2F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99"/>
    <w:qFormat/>
    <w:rsid w:val="00BA2FC8"/>
    <w:pPr>
      <w:ind w:left="720"/>
      <w:contextualSpacing/>
    </w:pPr>
  </w:style>
  <w:style w:type="table" w:styleId="a4">
    <w:name w:val="Table Grid"/>
    <w:basedOn w:val="a1"/>
    <w:uiPriority w:val="99"/>
    <w:rsid w:val="00BA2F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600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0DA2"/>
    <w:rPr>
      <w:rFonts w:ascii="Tahom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iPriority w:val="99"/>
    <w:qFormat/>
    <w:rsid w:val="001D78A5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after="0" w:line="240" w:lineRule="atLeast"/>
      <w:jc w:val="center"/>
    </w:pPr>
    <w:rPr>
      <w:rFonts w:ascii="Times New Roman" w:hAnsi="Times New Roman"/>
      <w:b/>
      <w:sz w:val="56"/>
      <w:szCs w:val="20"/>
    </w:rPr>
  </w:style>
  <w:style w:type="character" w:styleId="a9">
    <w:name w:val="Hyperlink"/>
    <w:basedOn w:val="a0"/>
    <w:uiPriority w:val="99"/>
    <w:semiHidden/>
    <w:rsid w:val="00DF5BA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A31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Title"/>
    <w:basedOn w:val="a"/>
    <w:link w:val="ab"/>
    <w:uiPriority w:val="99"/>
    <w:qFormat/>
    <w:rsid w:val="00E753F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E753FA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C8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E753FA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  <w:outlineLvl w:val="0"/>
    </w:pPr>
    <w:rPr>
      <w:rFonts w:ascii="Times New Roman" w:hAnsi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F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A2FC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BA2FC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customStyle="1" w:styleId="11">
    <w:name w:val="Сетка таблицы1"/>
    <w:uiPriority w:val="99"/>
    <w:rsid w:val="00BA2F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99"/>
    <w:qFormat/>
    <w:rsid w:val="00BA2FC8"/>
    <w:pPr>
      <w:ind w:left="720"/>
      <w:contextualSpacing/>
    </w:pPr>
  </w:style>
  <w:style w:type="table" w:styleId="a4">
    <w:name w:val="Table Grid"/>
    <w:basedOn w:val="a1"/>
    <w:uiPriority w:val="99"/>
    <w:rsid w:val="00BA2F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600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0DA2"/>
    <w:rPr>
      <w:rFonts w:ascii="Tahom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iPriority w:val="99"/>
    <w:qFormat/>
    <w:rsid w:val="001D78A5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after="0" w:line="240" w:lineRule="atLeast"/>
      <w:jc w:val="center"/>
    </w:pPr>
    <w:rPr>
      <w:rFonts w:ascii="Times New Roman" w:hAnsi="Times New Roman"/>
      <w:b/>
      <w:sz w:val="56"/>
      <w:szCs w:val="20"/>
    </w:rPr>
  </w:style>
  <w:style w:type="character" w:styleId="a9">
    <w:name w:val="Hyperlink"/>
    <w:basedOn w:val="a0"/>
    <w:uiPriority w:val="99"/>
    <w:semiHidden/>
    <w:rsid w:val="00DF5BA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A31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Title"/>
    <w:basedOn w:val="a"/>
    <w:link w:val="ab"/>
    <w:uiPriority w:val="99"/>
    <w:qFormat/>
    <w:rsid w:val="00E753F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E753F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2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49F00182E9DB8B3288DC32CAFAB0165A89FB217076876C99957609E577203A355DD0E152ECBBC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IV.</dc:creator>
  <cp:lastModifiedBy>Людмила</cp:lastModifiedBy>
  <cp:revision>6</cp:revision>
  <cp:lastPrinted>2017-10-02T11:41:00Z</cp:lastPrinted>
  <dcterms:created xsi:type="dcterms:W3CDTF">2017-10-02T08:48:00Z</dcterms:created>
  <dcterms:modified xsi:type="dcterms:W3CDTF">2017-10-02T11:42:00Z</dcterms:modified>
</cp:coreProperties>
</file>